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AA2A6" w14:textId="77777777" w:rsidR="00A408AA" w:rsidRDefault="00A408AA"/>
    <w:p w14:paraId="384E986A" w14:textId="77777777" w:rsidR="00E17B38" w:rsidRDefault="00E17B38"/>
    <w:p w14:paraId="3A39F9BE" w14:textId="77777777" w:rsidR="00E17B38" w:rsidRDefault="00E17B38"/>
    <w:p w14:paraId="5D2EC2B1" w14:textId="77777777" w:rsidR="00E17B38" w:rsidRDefault="00E17B38"/>
    <w:p w14:paraId="65EFE3E1" w14:textId="77777777" w:rsidR="00E17B38" w:rsidRDefault="00E17B38"/>
    <w:p w14:paraId="3F0617F0" w14:textId="77777777" w:rsidR="00E17B38" w:rsidRDefault="00E17B38"/>
    <w:p w14:paraId="67D12CEC" w14:textId="77777777" w:rsidR="00E17B38" w:rsidRDefault="00E17B38"/>
    <w:p w14:paraId="5EB558A9" w14:textId="77777777" w:rsidR="00E17B38" w:rsidRDefault="00E17B38"/>
    <w:p w14:paraId="6E17400E" w14:textId="77777777" w:rsidR="00E17B38" w:rsidRDefault="00E17B38"/>
    <w:tbl>
      <w:tblPr>
        <w:tblpPr w:leftFromText="187" w:rightFromText="187" w:horzAnchor="margin" w:tblpXSpec="center" w:tblpY="2881"/>
        <w:tblW w:w="4000" w:type="pct"/>
        <w:tblBorders>
          <w:left w:val="single" w:sz="18" w:space="0" w:color="4F81BD"/>
        </w:tblBorders>
        <w:tblLook w:val="04A0" w:firstRow="1" w:lastRow="0" w:firstColumn="1" w:lastColumn="0" w:noHBand="0" w:noVBand="1"/>
      </w:tblPr>
      <w:tblGrid>
        <w:gridCol w:w="7470"/>
      </w:tblGrid>
      <w:tr w:rsidR="00E17B38" w:rsidRPr="00E17B38" w14:paraId="06BA29D8" w14:textId="77777777" w:rsidTr="00E17B38">
        <w:tc>
          <w:tcPr>
            <w:tcW w:w="7672" w:type="dxa"/>
            <w:tcMar>
              <w:top w:w="216" w:type="dxa"/>
              <w:left w:w="115" w:type="dxa"/>
              <w:bottom w:w="216" w:type="dxa"/>
              <w:right w:w="115" w:type="dxa"/>
            </w:tcMar>
          </w:tcPr>
          <w:p w14:paraId="0D01522C" w14:textId="77777777" w:rsidR="00E17B38" w:rsidRPr="00E17B38" w:rsidRDefault="00A95B13" w:rsidP="00E17B38">
            <w:pPr>
              <w:spacing w:after="0" w:line="240" w:lineRule="auto"/>
              <w:jc w:val="center"/>
              <w:rPr>
                <w:rFonts w:ascii="Cambria" w:eastAsia="Times New Roman" w:hAnsi="Cambria" w:cs="Times New Roman"/>
                <w:lang w:eastAsia="ja-JP"/>
              </w:rPr>
            </w:pPr>
            <w:sdt>
              <w:sdtPr>
                <w:rPr>
                  <w:rFonts w:ascii="Cambria" w:eastAsia="Times New Roman" w:hAnsi="Cambria" w:cs="Times New Roman"/>
                  <w:b/>
                  <w:sz w:val="24"/>
                  <w:szCs w:val="24"/>
                  <w:lang w:eastAsia="ja-JP"/>
                </w:rPr>
                <w:alias w:val="Company"/>
                <w:id w:val="13406915"/>
                <w:dataBinding w:prefixMappings="xmlns:ns0='http://schemas.openxmlformats.org/officeDocument/2006/extended-properties'" w:xpath="/ns0:Properties[1]/ns0:Company[1]" w:storeItemID="{6668398D-A668-4E3E-A5EB-62B293D839F1}"/>
                <w:text/>
              </w:sdtPr>
              <w:sdtEndPr/>
              <w:sdtContent>
                <w:r w:rsidR="00E17B38">
                  <w:rPr>
                    <w:rFonts w:ascii="Cambria" w:eastAsia="Times New Roman" w:hAnsi="Cambria" w:cs="Times New Roman"/>
                    <w:b/>
                    <w:sz w:val="24"/>
                    <w:szCs w:val="24"/>
                    <w:lang w:eastAsia="ja-JP"/>
                  </w:rPr>
                  <w:t>Lancaster County Water and Sewer District</w:t>
                </w:r>
              </w:sdtContent>
            </w:sdt>
          </w:p>
        </w:tc>
      </w:tr>
      <w:tr w:rsidR="00E17B38" w:rsidRPr="00E17B38" w14:paraId="7BA206C8" w14:textId="77777777" w:rsidTr="00E17B38">
        <w:tc>
          <w:tcPr>
            <w:tcW w:w="7672" w:type="dxa"/>
          </w:tcPr>
          <w:p w14:paraId="2EE3FE5D" w14:textId="77777777" w:rsidR="00E17B38" w:rsidRPr="00E17B38" w:rsidRDefault="00E17B38" w:rsidP="00E17B38">
            <w:pPr>
              <w:spacing w:after="0" w:line="240" w:lineRule="auto"/>
              <w:jc w:val="center"/>
              <w:rPr>
                <w:rFonts w:ascii="Cambria" w:eastAsia="Times New Roman" w:hAnsi="Cambria" w:cs="Times New Roman"/>
                <w:color w:val="4F81BD"/>
                <w:sz w:val="80"/>
                <w:szCs w:val="80"/>
                <w:lang w:eastAsia="ja-JP"/>
              </w:rPr>
            </w:pPr>
            <w:r w:rsidRPr="00E17B38">
              <w:rPr>
                <w:rFonts w:ascii="Cambria" w:eastAsia="Times New Roman" w:hAnsi="Cambria" w:cs="Times New Roman"/>
                <w:color w:val="4F81BD"/>
                <w:sz w:val="80"/>
                <w:szCs w:val="80"/>
                <w:lang w:eastAsia="ja-JP"/>
              </w:rPr>
              <w:t>OPERATING BUDGET</w:t>
            </w:r>
          </w:p>
        </w:tc>
      </w:tr>
      <w:tr w:rsidR="00E17B38" w:rsidRPr="00E17B38" w14:paraId="01872268" w14:textId="77777777" w:rsidTr="00E17B38">
        <w:sdt>
          <w:sdtPr>
            <w:rPr>
              <w:rFonts w:ascii="Cambria" w:eastAsia="Times New Roman" w:hAnsi="Cambria" w:cs="Times New Roman"/>
              <w:b/>
              <w:sz w:val="24"/>
              <w:szCs w:val="24"/>
              <w:lang w:eastAsia="ja-JP"/>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11EB0E0F" w14:textId="77777777" w:rsidR="00E17B38" w:rsidRPr="00E17B38" w:rsidRDefault="00E17B38" w:rsidP="00E17B38">
                <w:pPr>
                  <w:spacing w:after="0" w:line="240" w:lineRule="auto"/>
                  <w:jc w:val="center"/>
                  <w:rPr>
                    <w:rFonts w:ascii="Cambria" w:eastAsia="Times New Roman" w:hAnsi="Cambria" w:cs="Times New Roman"/>
                    <w:lang w:eastAsia="ja-JP"/>
                  </w:rPr>
                </w:pPr>
                <w:r>
                  <w:rPr>
                    <w:rFonts w:ascii="Cambria" w:eastAsia="Times New Roman" w:hAnsi="Cambria" w:cs="Times New Roman"/>
                    <w:b/>
                    <w:sz w:val="24"/>
                    <w:szCs w:val="24"/>
                    <w:lang w:eastAsia="ja-JP"/>
                  </w:rPr>
                  <w:t>For Fiscal Year Ending June 30, 2022</w:t>
                </w:r>
              </w:p>
            </w:tc>
          </w:sdtContent>
        </w:sdt>
      </w:tr>
    </w:tbl>
    <w:p w14:paraId="383F91CD" w14:textId="77777777" w:rsidR="00E17B38" w:rsidRDefault="00E17B38"/>
    <w:p w14:paraId="79C92AC7" w14:textId="77777777" w:rsidR="00E17B38" w:rsidRDefault="00E17B38"/>
    <w:p w14:paraId="357B20A2" w14:textId="77777777" w:rsidR="00E17B38" w:rsidRDefault="00E17B38"/>
    <w:p w14:paraId="4F9FC8EF" w14:textId="77777777" w:rsidR="00E17B38" w:rsidRDefault="00E17B38"/>
    <w:p w14:paraId="3FEC49BF" w14:textId="77777777" w:rsidR="00E17B38" w:rsidRDefault="00E17B38"/>
    <w:p w14:paraId="66D604D1" w14:textId="77777777" w:rsidR="00E17B38" w:rsidRDefault="00E17B38"/>
    <w:p w14:paraId="3B83BD5D" w14:textId="77777777" w:rsidR="00E17B38" w:rsidRDefault="00E17B38"/>
    <w:p w14:paraId="480460CB" w14:textId="77777777" w:rsidR="00E17B38" w:rsidRDefault="00E17B38"/>
    <w:p w14:paraId="6B021493" w14:textId="77777777" w:rsidR="00E17B38" w:rsidRDefault="00E17B38"/>
    <w:p w14:paraId="49DC3A85" w14:textId="77777777" w:rsidR="00E17B38" w:rsidRDefault="00E17B38"/>
    <w:p w14:paraId="20BDE88B" w14:textId="77777777" w:rsidR="00E17B38" w:rsidRDefault="00E17B38"/>
    <w:p w14:paraId="308EE960" w14:textId="77777777" w:rsidR="00E17B38" w:rsidRDefault="00E17B38"/>
    <w:p w14:paraId="759BC949" w14:textId="77777777" w:rsidR="00E17B38" w:rsidRDefault="00E17B38"/>
    <w:p w14:paraId="7485E54F" w14:textId="77777777" w:rsidR="00E17B38" w:rsidRDefault="00E17B38"/>
    <w:p w14:paraId="4FBB0833" w14:textId="77777777" w:rsidR="00E17B38" w:rsidRDefault="00E17B38"/>
    <w:p w14:paraId="55367A25" w14:textId="77777777" w:rsidR="00E17B38" w:rsidRDefault="00E17B38"/>
    <w:p w14:paraId="25F8D3AE" w14:textId="77777777" w:rsidR="00E17B38" w:rsidRDefault="00E17B38"/>
    <w:p w14:paraId="55DD85D0" w14:textId="77777777" w:rsidR="00E17B38" w:rsidRDefault="00E17B38"/>
    <w:p w14:paraId="2E6360F8" w14:textId="77777777" w:rsidR="00E17B38" w:rsidRDefault="00E17B38"/>
    <w:p w14:paraId="358BCCDB" w14:textId="77777777" w:rsidR="00E17B38" w:rsidRDefault="00E17B38"/>
    <w:p w14:paraId="4F3EC154" w14:textId="77777777" w:rsidR="00E17B38" w:rsidRDefault="00E17B38"/>
    <w:p w14:paraId="358B9034" w14:textId="77777777" w:rsidR="00E17B38" w:rsidRDefault="00E17B38"/>
    <w:p w14:paraId="4627E8D1" w14:textId="77777777" w:rsidR="00E17B38" w:rsidRDefault="00E17B38"/>
    <w:p w14:paraId="041B702C" w14:textId="77777777" w:rsidR="00E17B38" w:rsidRPr="00E17B38" w:rsidRDefault="00E17B38" w:rsidP="00E17B38">
      <w:pPr>
        <w:rPr>
          <w:b/>
          <w:sz w:val="24"/>
          <w:szCs w:val="24"/>
        </w:rPr>
      </w:pPr>
      <w:r w:rsidRPr="00E17B38">
        <w:rPr>
          <w:b/>
          <w:sz w:val="24"/>
          <w:szCs w:val="24"/>
        </w:rPr>
        <w:t>Table of Contents</w:t>
      </w:r>
      <w:r w:rsidRPr="00E17B38">
        <w:rPr>
          <w:b/>
          <w:sz w:val="24"/>
          <w:szCs w:val="24"/>
        </w:rPr>
        <w:tab/>
      </w:r>
      <w:r w:rsidRPr="00E17B38">
        <w:rPr>
          <w:b/>
          <w:sz w:val="24"/>
          <w:szCs w:val="24"/>
        </w:rPr>
        <w:tab/>
      </w:r>
      <w:r w:rsidRPr="00E17B38">
        <w:rPr>
          <w:b/>
          <w:sz w:val="24"/>
          <w:szCs w:val="24"/>
        </w:rPr>
        <w:tab/>
      </w:r>
      <w:r w:rsidRPr="00E17B38">
        <w:rPr>
          <w:b/>
          <w:sz w:val="24"/>
          <w:szCs w:val="24"/>
        </w:rPr>
        <w:tab/>
      </w:r>
      <w:r w:rsidRPr="00E17B38">
        <w:rPr>
          <w:b/>
          <w:sz w:val="24"/>
          <w:szCs w:val="24"/>
        </w:rPr>
        <w:tab/>
      </w:r>
      <w:r w:rsidRPr="00E17B38">
        <w:rPr>
          <w:b/>
          <w:sz w:val="24"/>
          <w:szCs w:val="24"/>
        </w:rPr>
        <w:tab/>
      </w:r>
      <w:r w:rsidRPr="00E17B38">
        <w:rPr>
          <w:b/>
          <w:sz w:val="24"/>
          <w:szCs w:val="24"/>
        </w:rPr>
        <w:tab/>
      </w:r>
      <w:r w:rsidRPr="00E17B38">
        <w:rPr>
          <w:b/>
          <w:sz w:val="24"/>
          <w:szCs w:val="24"/>
        </w:rPr>
        <w:tab/>
      </w:r>
      <w:r w:rsidRPr="00E17B38">
        <w:rPr>
          <w:b/>
          <w:sz w:val="24"/>
          <w:szCs w:val="24"/>
        </w:rPr>
        <w:tab/>
      </w:r>
      <w:r w:rsidRPr="00E17B38">
        <w:rPr>
          <w:b/>
          <w:sz w:val="24"/>
          <w:szCs w:val="24"/>
        </w:rPr>
        <w:tab/>
      </w:r>
      <w:r w:rsidRPr="00E17B38">
        <w:rPr>
          <w:sz w:val="24"/>
          <w:szCs w:val="24"/>
        </w:rPr>
        <w:t>2</w:t>
      </w:r>
      <w:r w:rsidRPr="00E17B38">
        <w:rPr>
          <w:b/>
          <w:sz w:val="24"/>
          <w:szCs w:val="24"/>
        </w:rPr>
        <w:tab/>
      </w:r>
    </w:p>
    <w:p w14:paraId="2BAAFE16" w14:textId="77777777" w:rsidR="00E17B38" w:rsidRPr="00E17B38" w:rsidRDefault="00E17B38" w:rsidP="00E17B38">
      <w:pPr>
        <w:rPr>
          <w:b/>
          <w:sz w:val="24"/>
          <w:szCs w:val="24"/>
        </w:rPr>
      </w:pPr>
      <w:r w:rsidRPr="00E17B38">
        <w:rPr>
          <w:b/>
          <w:sz w:val="24"/>
          <w:szCs w:val="24"/>
        </w:rPr>
        <w:t>Introductory Section</w:t>
      </w:r>
    </w:p>
    <w:p w14:paraId="59E24B03" w14:textId="77777777" w:rsidR="00E17B38" w:rsidRPr="00E17B38" w:rsidRDefault="00E17B38" w:rsidP="00E17B38">
      <w:pPr>
        <w:rPr>
          <w:sz w:val="24"/>
          <w:szCs w:val="24"/>
        </w:rPr>
      </w:pPr>
      <w:r w:rsidRPr="00E17B38">
        <w:rPr>
          <w:sz w:val="24"/>
          <w:szCs w:val="24"/>
        </w:rPr>
        <w:t>Budget Calendar</w:t>
      </w:r>
      <w:r w:rsidRPr="00E17B38">
        <w:rPr>
          <w:sz w:val="24"/>
          <w:szCs w:val="24"/>
        </w:rPr>
        <w:tab/>
      </w:r>
      <w:r w:rsidRPr="00E17B38">
        <w:rPr>
          <w:sz w:val="24"/>
          <w:szCs w:val="24"/>
        </w:rPr>
        <w:tab/>
      </w:r>
      <w:r w:rsidRPr="00E17B38">
        <w:rPr>
          <w:sz w:val="24"/>
          <w:szCs w:val="24"/>
        </w:rPr>
        <w:tab/>
      </w:r>
      <w:r w:rsidRPr="00E17B38">
        <w:rPr>
          <w:sz w:val="24"/>
          <w:szCs w:val="24"/>
        </w:rPr>
        <w:tab/>
      </w:r>
      <w:r w:rsidRPr="00E17B38">
        <w:rPr>
          <w:sz w:val="24"/>
          <w:szCs w:val="24"/>
        </w:rPr>
        <w:tab/>
      </w:r>
      <w:r w:rsidRPr="00E17B38">
        <w:rPr>
          <w:sz w:val="24"/>
          <w:szCs w:val="24"/>
        </w:rPr>
        <w:tab/>
      </w:r>
      <w:r w:rsidRPr="00E17B38">
        <w:rPr>
          <w:sz w:val="24"/>
          <w:szCs w:val="24"/>
        </w:rPr>
        <w:tab/>
      </w:r>
      <w:r w:rsidRPr="00E17B38">
        <w:rPr>
          <w:sz w:val="24"/>
          <w:szCs w:val="24"/>
        </w:rPr>
        <w:tab/>
      </w:r>
      <w:r w:rsidRPr="00E17B38">
        <w:rPr>
          <w:sz w:val="24"/>
          <w:szCs w:val="24"/>
        </w:rPr>
        <w:tab/>
      </w:r>
      <w:r w:rsidRPr="00E17B38">
        <w:rPr>
          <w:sz w:val="24"/>
          <w:szCs w:val="24"/>
        </w:rPr>
        <w:tab/>
        <w:t>3</w:t>
      </w:r>
    </w:p>
    <w:p w14:paraId="596494B2" w14:textId="77777777" w:rsidR="00E17B38" w:rsidRPr="00E17B38" w:rsidRDefault="00E17B38" w:rsidP="00E17B38">
      <w:pPr>
        <w:rPr>
          <w:sz w:val="24"/>
          <w:szCs w:val="24"/>
        </w:rPr>
      </w:pPr>
      <w:r w:rsidRPr="00E17B38">
        <w:rPr>
          <w:sz w:val="24"/>
          <w:szCs w:val="24"/>
        </w:rPr>
        <w:t>Budget Adoption</w:t>
      </w:r>
      <w:r w:rsidRPr="00E17B38">
        <w:rPr>
          <w:sz w:val="24"/>
          <w:szCs w:val="24"/>
        </w:rPr>
        <w:tab/>
      </w:r>
      <w:r w:rsidRPr="00E17B38">
        <w:rPr>
          <w:sz w:val="24"/>
          <w:szCs w:val="24"/>
        </w:rPr>
        <w:tab/>
      </w:r>
      <w:r w:rsidRPr="00E17B38">
        <w:rPr>
          <w:sz w:val="24"/>
          <w:szCs w:val="24"/>
        </w:rPr>
        <w:tab/>
      </w:r>
      <w:r w:rsidRPr="00E17B38">
        <w:rPr>
          <w:sz w:val="24"/>
          <w:szCs w:val="24"/>
        </w:rPr>
        <w:tab/>
      </w:r>
      <w:r w:rsidRPr="00E17B38">
        <w:rPr>
          <w:sz w:val="24"/>
          <w:szCs w:val="24"/>
        </w:rPr>
        <w:tab/>
      </w:r>
      <w:r w:rsidRPr="00E17B38">
        <w:rPr>
          <w:sz w:val="24"/>
          <w:szCs w:val="24"/>
        </w:rPr>
        <w:tab/>
      </w:r>
      <w:r w:rsidRPr="00E17B38">
        <w:rPr>
          <w:sz w:val="24"/>
          <w:szCs w:val="24"/>
        </w:rPr>
        <w:tab/>
      </w:r>
      <w:r w:rsidRPr="00E17B38">
        <w:rPr>
          <w:sz w:val="24"/>
          <w:szCs w:val="24"/>
        </w:rPr>
        <w:tab/>
      </w:r>
      <w:r w:rsidRPr="00E17B38">
        <w:rPr>
          <w:sz w:val="24"/>
          <w:szCs w:val="24"/>
        </w:rPr>
        <w:tab/>
      </w:r>
      <w:r w:rsidRPr="00E17B38">
        <w:rPr>
          <w:sz w:val="24"/>
          <w:szCs w:val="24"/>
        </w:rPr>
        <w:tab/>
        <w:t>4</w:t>
      </w:r>
    </w:p>
    <w:p w14:paraId="02A94C01" w14:textId="77777777" w:rsidR="00E17B38" w:rsidRPr="00E17B38" w:rsidRDefault="00E17B38" w:rsidP="00E17B38">
      <w:pPr>
        <w:rPr>
          <w:b/>
          <w:sz w:val="24"/>
          <w:szCs w:val="24"/>
        </w:rPr>
      </w:pPr>
      <w:r w:rsidRPr="00E17B38">
        <w:rPr>
          <w:b/>
          <w:sz w:val="24"/>
          <w:szCs w:val="24"/>
        </w:rPr>
        <w:t>Operating and Maintenance Fund</w:t>
      </w:r>
    </w:p>
    <w:p w14:paraId="33D585F3" w14:textId="77777777" w:rsidR="00E17B38" w:rsidRPr="00E17B38" w:rsidRDefault="00E17B38" w:rsidP="00E17B38">
      <w:pPr>
        <w:rPr>
          <w:sz w:val="24"/>
          <w:szCs w:val="24"/>
        </w:rPr>
      </w:pPr>
      <w:r w:rsidRPr="00E17B38">
        <w:rPr>
          <w:sz w:val="24"/>
          <w:szCs w:val="24"/>
        </w:rPr>
        <w:tab/>
        <w:t>Budget Highlights</w:t>
      </w:r>
      <w:r w:rsidRPr="00E17B38">
        <w:rPr>
          <w:sz w:val="24"/>
          <w:szCs w:val="24"/>
        </w:rPr>
        <w:tab/>
      </w:r>
      <w:r w:rsidRPr="00E17B38">
        <w:rPr>
          <w:sz w:val="24"/>
          <w:szCs w:val="24"/>
        </w:rPr>
        <w:tab/>
      </w:r>
      <w:r w:rsidRPr="00E17B38">
        <w:rPr>
          <w:sz w:val="24"/>
          <w:szCs w:val="24"/>
        </w:rPr>
        <w:tab/>
      </w:r>
      <w:r w:rsidRPr="00E17B38">
        <w:rPr>
          <w:sz w:val="24"/>
          <w:szCs w:val="24"/>
        </w:rPr>
        <w:tab/>
      </w:r>
      <w:r w:rsidRPr="00E17B38">
        <w:rPr>
          <w:sz w:val="24"/>
          <w:szCs w:val="24"/>
        </w:rPr>
        <w:tab/>
      </w:r>
      <w:r w:rsidRPr="00E17B38">
        <w:rPr>
          <w:sz w:val="24"/>
          <w:szCs w:val="24"/>
        </w:rPr>
        <w:tab/>
      </w:r>
      <w:r w:rsidRPr="00E17B38">
        <w:rPr>
          <w:sz w:val="24"/>
          <w:szCs w:val="24"/>
        </w:rPr>
        <w:tab/>
      </w:r>
      <w:r w:rsidRPr="00E17B38">
        <w:rPr>
          <w:sz w:val="24"/>
          <w:szCs w:val="24"/>
        </w:rPr>
        <w:tab/>
        <w:t xml:space="preserve">          5-6</w:t>
      </w:r>
    </w:p>
    <w:p w14:paraId="21808EFA" w14:textId="77777777" w:rsidR="00E17B38" w:rsidRPr="00E17B38" w:rsidRDefault="00E17B38" w:rsidP="00E17B38">
      <w:pPr>
        <w:rPr>
          <w:sz w:val="24"/>
          <w:szCs w:val="24"/>
        </w:rPr>
      </w:pPr>
      <w:r w:rsidRPr="00E17B38">
        <w:rPr>
          <w:sz w:val="24"/>
          <w:szCs w:val="24"/>
        </w:rPr>
        <w:tab/>
        <w:t>Operating Budget</w:t>
      </w:r>
      <w:r w:rsidRPr="00E17B38">
        <w:rPr>
          <w:sz w:val="24"/>
          <w:szCs w:val="24"/>
        </w:rPr>
        <w:tab/>
      </w:r>
      <w:r w:rsidRPr="00E17B38">
        <w:rPr>
          <w:sz w:val="24"/>
          <w:szCs w:val="24"/>
        </w:rPr>
        <w:tab/>
      </w:r>
      <w:r w:rsidRPr="00E17B38">
        <w:rPr>
          <w:sz w:val="24"/>
          <w:szCs w:val="24"/>
        </w:rPr>
        <w:tab/>
      </w:r>
      <w:r w:rsidRPr="00E17B38">
        <w:rPr>
          <w:sz w:val="24"/>
          <w:szCs w:val="24"/>
        </w:rPr>
        <w:tab/>
      </w:r>
      <w:r w:rsidRPr="00E17B38">
        <w:rPr>
          <w:sz w:val="24"/>
          <w:szCs w:val="24"/>
        </w:rPr>
        <w:tab/>
      </w:r>
      <w:r w:rsidRPr="00E17B38">
        <w:rPr>
          <w:sz w:val="24"/>
          <w:szCs w:val="24"/>
        </w:rPr>
        <w:tab/>
      </w:r>
      <w:r w:rsidRPr="00E17B38">
        <w:rPr>
          <w:sz w:val="24"/>
          <w:szCs w:val="24"/>
        </w:rPr>
        <w:tab/>
      </w:r>
      <w:r w:rsidRPr="00E17B38">
        <w:rPr>
          <w:sz w:val="24"/>
          <w:szCs w:val="24"/>
        </w:rPr>
        <w:tab/>
        <w:t xml:space="preserve">          7-9</w:t>
      </w:r>
    </w:p>
    <w:p w14:paraId="5BF9D32D" w14:textId="77777777" w:rsidR="00E17B38" w:rsidRPr="00E17B38" w:rsidRDefault="00E17B38" w:rsidP="00E17B38">
      <w:pPr>
        <w:rPr>
          <w:b/>
          <w:sz w:val="24"/>
          <w:szCs w:val="24"/>
        </w:rPr>
      </w:pPr>
      <w:r w:rsidRPr="00E17B38">
        <w:rPr>
          <w:b/>
          <w:sz w:val="24"/>
          <w:szCs w:val="24"/>
        </w:rPr>
        <w:t>Contingency and Capital Replacement Fund</w:t>
      </w:r>
    </w:p>
    <w:p w14:paraId="1A2754B2" w14:textId="77777777" w:rsidR="00E17B38" w:rsidRPr="00E17B38" w:rsidRDefault="00E17B38" w:rsidP="00E17B38">
      <w:pPr>
        <w:rPr>
          <w:sz w:val="24"/>
          <w:szCs w:val="24"/>
        </w:rPr>
      </w:pPr>
      <w:r w:rsidRPr="00E17B38">
        <w:rPr>
          <w:sz w:val="24"/>
          <w:szCs w:val="24"/>
        </w:rPr>
        <w:tab/>
        <w:t>Budget Highlights</w:t>
      </w:r>
      <w:r w:rsidRPr="00E17B38">
        <w:rPr>
          <w:sz w:val="24"/>
          <w:szCs w:val="24"/>
        </w:rPr>
        <w:tab/>
      </w:r>
      <w:r w:rsidRPr="00E17B38">
        <w:rPr>
          <w:sz w:val="24"/>
          <w:szCs w:val="24"/>
        </w:rPr>
        <w:tab/>
      </w:r>
      <w:r w:rsidRPr="00E17B38">
        <w:rPr>
          <w:sz w:val="24"/>
          <w:szCs w:val="24"/>
        </w:rPr>
        <w:tab/>
      </w:r>
      <w:r w:rsidRPr="00E17B38">
        <w:rPr>
          <w:sz w:val="24"/>
          <w:szCs w:val="24"/>
        </w:rPr>
        <w:tab/>
      </w:r>
      <w:r w:rsidRPr="00E17B38">
        <w:rPr>
          <w:sz w:val="24"/>
          <w:szCs w:val="24"/>
        </w:rPr>
        <w:tab/>
      </w:r>
      <w:r w:rsidRPr="00E17B38">
        <w:rPr>
          <w:sz w:val="24"/>
          <w:szCs w:val="24"/>
        </w:rPr>
        <w:tab/>
      </w:r>
      <w:r w:rsidRPr="00E17B38">
        <w:rPr>
          <w:sz w:val="24"/>
          <w:szCs w:val="24"/>
        </w:rPr>
        <w:tab/>
      </w:r>
      <w:r w:rsidRPr="00E17B38">
        <w:rPr>
          <w:sz w:val="24"/>
          <w:szCs w:val="24"/>
        </w:rPr>
        <w:tab/>
        <w:t xml:space="preserve">           10</w:t>
      </w:r>
      <w:r w:rsidRPr="00E17B38">
        <w:rPr>
          <w:sz w:val="24"/>
          <w:szCs w:val="24"/>
        </w:rPr>
        <w:tab/>
      </w:r>
    </w:p>
    <w:p w14:paraId="71E8E0FD" w14:textId="77777777" w:rsidR="00E17B38" w:rsidRPr="00E17B38" w:rsidRDefault="00E17B38" w:rsidP="00E17B38">
      <w:pPr>
        <w:rPr>
          <w:sz w:val="24"/>
          <w:szCs w:val="24"/>
        </w:rPr>
      </w:pPr>
      <w:r w:rsidRPr="00E17B38">
        <w:rPr>
          <w:sz w:val="24"/>
          <w:szCs w:val="24"/>
        </w:rPr>
        <w:tab/>
        <w:t>Opera</w:t>
      </w:r>
      <w:r w:rsidR="00606C90">
        <w:rPr>
          <w:sz w:val="24"/>
          <w:szCs w:val="24"/>
        </w:rPr>
        <w:t>ting Budget</w:t>
      </w:r>
      <w:r w:rsidR="00606C90">
        <w:rPr>
          <w:sz w:val="24"/>
          <w:szCs w:val="24"/>
        </w:rPr>
        <w:tab/>
      </w:r>
      <w:r w:rsidR="00606C90">
        <w:rPr>
          <w:sz w:val="24"/>
          <w:szCs w:val="24"/>
        </w:rPr>
        <w:tab/>
      </w:r>
      <w:r w:rsidR="00606C90">
        <w:rPr>
          <w:sz w:val="24"/>
          <w:szCs w:val="24"/>
        </w:rPr>
        <w:tab/>
      </w:r>
      <w:r w:rsidR="00606C90">
        <w:rPr>
          <w:sz w:val="24"/>
          <w:szCs w:val="24"/>
        </w:rPr>
        <w:tab/>
      </w:r>
      <w:r w:rsidR="00606C90">
        <w:rPr>
          <w:sz w:val="24"/>
          <w:szCs w:val="24"/>
        </w:rPr>
        <w:tab/>
      </w:r>
      <w:r w:rsidR="00606C90">
        <w:rPr>
          <w:sz w:val="24"/>
          <w:szCs w:val="24"/>
        </w:rPr>
        <w:tab/>
      </w:r>
      <w:r w:rsidR="00606C90">
        <w:rPr>
          <w:sz w:val="24"/>
          <w:szCs w:val="24"/>
        </w:rPr>
        <w:tab/>
      </w:r>
      <w:r w:rsidR="00606C90">
        <w:rPr>
          <w:sz w:val="24"/>
          <w:szCs w:val="24"/>
        </w:rPr>
        <w:tab/>
        <w:t xml:space="preserve">           10</w:t>
      </w:r>
    </w:p>
    <w:p w14:paraId="0E0C502F" w14:textId="77777777" w:rsidR="00E17B38" w:rsidRDefault="00E17B38"/>
    <w:p w14:paraId="096CE1BC" w14:textId="77777777" w:rsidR="00635A8E" w:rsidRDefault="00635A8E"/>
    <w:p w14:paraId="311CA7CA" w14:textId="77777777" w:rsidR="00635A8E" w:rsidRDefault="00635A8E"/>
    <w:p w14:paraId="335DB697" w14:textId="77777777" w:rsidR="00635A8E" w:rsidRDefault="00635A8E"/>
    <w:p w14:paraId="2D32A044" w14:textId="77777777" w:rsidR="00635A8E" w:rsidRDefault="00635A8E"/>
    <w:p w14:paraId="0A3B0947" w14:textId="77777777" w:rsidR="00635A8E" w:rsidRDefault="00635A8E"/>
    <w:p w14:paraId="15DFA197" w14:textId="77777777" w:rsidR="00635A8E" w:rsidRDefault="00635A8E"/>
    <w:p w14:paraId="3F46EB8E" w14:textId="77777777" w:rsidR="00635A8E" w:rsidRDefault="00635A8E"/>
    <w:p w14:paraId="1EC78E4A" w14:textId="77777777" w:rsidR="00635A8E" w:rsidRDefault="00635A8E"/>
    <w:p w14:paraId="68AA6F58" w14:textId="77777777" w:rsidR="00635A8E" w:rsidRDefault="00635A8E"/>
    <w:p w14:paraId="6D7E613A" w14:textId="77777777" w:rsidR="00635A8E" w:rsidRDefault="00635A8E"/>
    <w:p w14:paraId="2464DB3E" w14:textId="77777777" w:rsidR="00635A8E" w:rsidRDefault="00635A8E"/>
    <w:p w14:paraId="4C3BA606" w14:textId="77777777" w:rsidR="00635A8E" w:rsidRDefault="00635A8E"/>
    <w:p w14:paraId="275D1F7B" w14:textId="77777777" w:rsidR="00635A8E" w:rsidRDefault="00635A8E"/>
    <w:p w14:paraId="3A8D695B" w14:textId="77777777" w:rsidR="00635A8E" w:rsidRDefault="00635A8E"/>
    <w:p w14:paraId="5E0FA053" w14:textId="77777777" w:rsidR="00635A8E" w:rsidRDefault="00635A8E"/>
    <w:p w14:paraId="188668F2" w14:textId="77777777" w:rsidR="00635A8E" w:rsidRPr="00635A8E" w:rsidRDefault="00482764" w:rsidP="00635A8E">
      <w:pPr>
        <w:rPr>
          <w:b/>
          <w:sz w:val="24"/>
          <w:szCs w:val="24"/>
        </w:rPr>
      </w:pPr>
      <w:r>
        <w:rPr>
          <w:b/>
          <w:sz w:val="24"/>
          <w:szCs w:val="24"/>
        </w:rPr>
        <w:t>2021-2022</w:t>
      </w:r>
      <w:r w:rsidR="00635A8E" w:rsidRPr="00635A8E">
        <w:rPr>
          <w:b/>
          <w:sz w:val="24"/>
          <w:szCs w:val="24"/>
        </w:rPr>
        <w:t xml:space="preserve"> Budget Calendars</w:t>
      </w:r>
    </w:p>
    <w:p w14:paraId="7774C8C1" w14:textId="77777777" w:rsidR="00635A8E" w:rsidRPr="00635A8E" w:rsidRDefault="00635A8E" w:rsidP="00482764">
      <w:pPr>
        <w:ind w:left="1440" w:hanging="1440"/>
        <w:rPr>
          <w:sz w:val="24"/>
          <w:szCs w:val="24"/>
        </w:rPr>
      </w:pPr>
      <w:r w:rsidRPr="00635A8E">
        <w:rPr>
          <w:sz w:val="24"/>
          <w:szCs w:val="24"/>
        </w:rPr>
        <w:t>February 7</w:t>
      </w:r>
      <w:r w:rsidRPr="00635A8E">
        <w:rPr>
          <w:sz w:val="24"/>
          <w:szCs w:val="24"/>
        </w:rPr>
        <w:tab/>
        <w:t>Financ</w:t>
      </w:r>
      <w:r w:rsidR="00CB468E">
        <w:rPr>
          <w:sz w:val="24"/>
          <w:szCs w:val="24"/>
        </w:rPr>
        <w:t>e Director begins review of 2020-2021</w:t>
      </w:r>
      <w:r w:rsidRPr="00635A8E">
        <w:rPr>
          <w:sz w:val="24"/>
          <w:szCs w:val="24"/>
        </w:rPr>
        <w:t xml:space="preserve"> Financials and distributes worksheets to Department Heads.</w:t>
      </w:r>
    </w:p>
    <w:p w14:paraId="564680D5" w14:textId="77777777" w:rsidR="00635A8E" w:rsidRPr="00635A8E" w:rsidRDefault="0036480C" w:rsidP="00482764">
      <w:pPr>
        <w:ind w:left="1440" w:hanging="1440"/>
        <w:rPr>
          <w:sz w:val="24"/>
          <w:szCs w:val="24"/>
        </w:rPr>
      </w:pPr>
      <w:r>
        <w:rPr>
          <w:sz w:val="24"/>
          <w:szCs w:val="24"/>
        </w:rPr>
        <w:t>March 1-5</w:t>
      </w:r>
      <w:r w:rsidR="00635A8E" w:rsidRPr="00635A8E">
        <w:rPr>
          <w:sz w:val="24"/>
          <w:szCs w:val="24"/>
        </w:rPr>
        <w:tab/>
        <w:t xml:space="preserve">Management, Department Heads, and Finance Director meet in groups to </w:t>
      </w:r>
      <w:r w:rsidR="00482764">
        <w:rPr>
          <w:sz w:val="24"/>
          <w:szCs w:val="24"/>
        </w:rPr>
        <w:t xml:space="preserve">        </w:t>
      </w:r>
      <w:r w:rsidR="00CB468E">
        <w:rPr>
          <w:sz w:val="24"/>
          <w:szCs w:val="24"/>
        </w:rPr>
        <w:t>discuss 2021-2022</w:t>
      </w:r>
      <w:r w:rsidR="00635A8E" w:rsidRPr="00635A8E">
        <w:rPr>
          <w:sz w:val="24"/>
          <w:szCs w:val="24"/>
        </w:rPr>
        <w:t xml:space="preserve"> Budget and future needs.</w:t>
      </w:r>
    </w:p>
    <w:p w14:paraId="69C95ACC" w14:textId="77777777" w:rsidR="00635A8E" w:rsidRPr="00635A8E" w:rsidRDefault="00635A8E" w:rsidP="00635A8E">
      <w:pPr>
        <w:rPr>
          <w:sz w:val="24"/>
          <w:szCs w:val="24"/>
        </w:rPr>
      </w:pPr>
      <w:r w:rsidRPr="00635A8E">
        <w:rPr>
          <w:sz w:val="24"/>
          <w:szCs w:val="24"/>
        </w:rPr>
        <w:t>April 8</w:t>
      </w:r>
      <w:r w:rsidRPr="00635A8E">
        <w:rPr>
          <w:sz w:val="24"/>
          <w:szCs w:val="24"/>
        </w:rPr>
        <w:tab/>
      </w:r>
      <w:r w:rsidR="00482764">
        <w:rPr>
          <w:sz w:val="24"/>
          <w:szCs w:val="24"/>
        </w:rPr>
        <w:tab/>
      </w:r>
      <w:r w:rsidRPr="00635A8E">
        <w:rPr>
          <w:sz w:val="24"/>
          <w:szCs w:val="24"/>
        </w:rPr>
        <w:t>Management and Finance Director meet to discuss the Budget.</w:t>
      </w:r>
    </w:p>
    <w:p w14:paraId="6CAD21C4" w14:textId="77777777" w:rsidR="00635A8E" w:rsidRDefault="00CB468E" w:rsidP="00635A8E">
      <w:pPr>
        <w:rPr>
          <w:sz w:val="24"/>
          <w:szCs w:val="24"/>
        </w:rPr>
      </w:pPr>
      <w:r>
        <w:rPr>
          <w:sz w:val="24"/>
          <w:szCs w:val="24"/>
        </w:rPr>
        <w:t>April 23</w:t>
      </w:r>
      <w:r w:rsidR="00635A8E" w:rsidRPr="00635A8E">
        <w:rPr>
          <w:sz w:val="24"/>
          <w:szCs w:val="24"/>
        </w:rPr>
        <w:tab/>
        <w:t>Management and Finance Director meet to discuss the Budget.</w:t>
      </w:r>
    </w:p>
    <w:p w14:paraId="48F55E5A" w14:textId="77777777" w:rsidR="009208DF" w:rsidRPr="00635A8E" w:rsidRDefault="009208DF" w:rsidP="00635A8E">
      <w:pPr>
        <w:rPr>
          <w:sz w:val="24"/>
          <w:szCs w:val="24"/>
        </w:rPr>
      </w:pPr>
      <w:r>
        <w:rPr>
          <w:sz w:val="24"/>
          <w:szCs w:val="24"/>
        </w:rPr>
        <w:t>May 4</w:t>
      </w:r>
      <w:r>
        <w:rPr>
          <w:sz w:val="24"/>
          <w:szCs w:val="24"/>
        </w:rPr>
        <w:tab/>
      </w:r>
      <w:r>
        <w:rPr>
          <w:sz w:val="24"/>
          <w:szCs w:val="24"/>
        </w:rPr>
        <w:tab/>
        <w:t>Management and Finance Director meet to discuss the Budget.</w:t>
      </w:r>
    </w:p>
    <w:p w14:paraId="0831902B" w14:textId="77777777" w:rsidR="00635A8E" w:rsidRPr="00635A8E" w:rsidRDefault="00922181" w:rsidP="00635A8E">
      <w:pPr>
        <w:rPr>
          <w:sz w:val="24"/>
          <w:szCs w:val="24"/>
        </w:rPr>
      </w:pPr>
      <w:r>
        <w:rPr>
          <w:sz w:val="24"/>
          <w:szCs w:val="24"/>
        </w:rPr>
        <w:t>May 11</w:t>
      </w:r>
      <w:r w:rsidR="00482764">
        <w:rPr>
          <w:sz w:val="24"/>
          <w:szCs w:val="24"/>
        </w:rPr>
        <w:tab/>
        <w:t>2021-2022</w:t>
      </w:r>
      <w:r w:rsidR="00635A8E" w:rsidRPr="00635A8E">
        <w:rPr>
          <w:sz w:val="24"/>
          <w:szCs w:val="24"/>
        </w:rPr>
        <w:t xml:space="preserve"> Budget Draft presented to Board of Commissioners.</w:t>
      </w:r>
    </w:p>
    <w:p w14:paraId="7074838E" w14:textId="77777777" w:rsidR="00635A8E" w:rsidRPr="00635A8E" w:rsidRDefault="009208DF" w:rsidP="00635A8E">
      <w:pPr>
        <w:rPr>
          <w:sz w:val="24"/>
          <w:szCs w:val="24"/>
        </w:rPr>
      </w:pPr>
      <w:r>
        <w:rPr>
          <w:sz w:val="24"/>
          <w:szCs w:val="24"/>
        </w:rPr>
        <w:t>May 19</w:t>
      </w:r>
      <w:r w:rsidR="00635A8E" w:rsidRPr="00635A8E">
        <w:rPr>
          <w:sz w:val="24"/>
          <w:szCs w:val="24"/>
        </w:rPr>
        <w:tab/>
        <w:t>Notice of Public Budget Hearing in</w:t>
      </w:r>
      <w:r w:rsidR="00426F63">
        <w:rPr>
          <w:sz w:val="24"/>
          <w:szCs w:val="24"/>
        </w:rPr>
        <w:t xml:space="preserve"> The</w:t>
      </w:r>
      <w:r w:rsidR="00635A8E" w:rsidRPr="00635A8E">
        <w:rPr>
          <w:sz w:val="24"/>
          <w:szCs w:val="24"/>
        </w:rPr>
        <w:t xml:space="preserve"> Lancaster News.  </w:t>
      </w:r>
    </w:p>
    <w:p w14:paraId="40E7D8CB" w14:textId="77777777" w:rsidR="00635A8E" w:rsidRPr="00635A8E" w:rsidRDefault="0077654A" w:rsidP="00635A8E">
      <w:pPr>
        <w:rPr>
          <w:sz w:val="24"/>
          <w:szCs w:val="24"/>
        </w:rPr>
      </w:pPr>
      <w:r>
        <w:rPr>
          <w:sz w:val="24"/>
          <w:szCs w:val="24"/>
        </w:rPr>
        <w:t>June 7</w:t>
      </w:r>
      <w:r w:rsidR="00635A8E" w:rsidRPr="00635A8E">
        <w:rPr>
          <w:sz w:val="24"/>
          <w:szCs w:val="24"/>
        </w:rPr>
        <w:tab/>
      </w:r>
      <w:r w:rsidR="00482764">
        <w:rPr>
          <w:sz w:val="24"/>
          <w:szCs w:val="24"/>
        </w:rPr>
        <w:tab/>
      </w:r>
      <w:r w:rsidR="00635A8E" w:rsidRPr="00635A8E">
        <w:rPr>
          <w:sz w:val="24"/>
          <w:szCs w:val="24"/>
        </w:rPr>
        <w:t>Public Hearing</w:t>
      </w:r>
    </w:p>
    <w:p w14:paraId="1974C77A" w14:textId="77777777" w:rsidR="00635A8E" w:rsidRPr="00635A8E" w:rsidRDefault="0077654A" w:rsidP="00635A8E">
      <w:pPr>
        <w:rPr>
          <w:sz w:val="24"/>
          <w:szCs w:val="24"/>
        </w:rPr>
      </w:pPr>
      <w:r>
        <w:rPr>
          <w:sz w:val="24"/>
          <w:szCs w:val="24"/>
        </w:rPr>
        <w:t>June 8</w:t>
      </w:r>
      <w:r w:rsidR="00635A8E" w:rsidRPr="00635A8E">
        <w:rPr>
          <w:sz w:val="24"/>
          <w:szCs w:val="24"/>
        </w:rPr>
        <w:tab/>
      </w:r>
      <w:r w:rsidR="00482764">
        <w:rPr>
          <w:sz w:val="24"/>
          <w:szCs w:val="24"/>
        </w:rPr>
        <w:tab/>
      </w:r>
      <w:r w:rsidR="00635A8E" w:rsidRPr="00635A8E">
        <w:rPr>
          <w:sz w:val="24"/>
          <w:szCs w:val="24"/>
        </w:rPr>
        <w:t xml:space="preserve">Board of Commissioners approves Budget for </w:t>
      </w:r>
      <w:r w:rsidR="00482764">
        <w:rPr>
          <w:sz w:val="24"/>
          <w:szCs w:val="24"/>
        </w:rPr>
        <w:t>Fiscal Year Ending June 30, 2022</w:t>
      </w:r>
    </w:p>
    <w:p w14:paraId="30156418" w14:textId="77777777" w:rsidR="00635A8E" w:rsidRPr="00635A8E" w:rsidRDefault="00635A8E" w:rsidP="00635A8E">
      <w:pPr>
        <w:rPr>
          <w:sz w:val="24"/>
          <w:szCs w:val="24"/>
        </w:rPr>
      </w:pPr>
      <w:r w:rsidRPr="00635A8E">
        <w:rPr>
          <w:sz w:val="24"/>
          <w:szCs w:val="24"/>
        </w:rPr>
        <w:t>July 1</w:t>
      </w:r>
      <w:r w:rsidRPr="00635A8E">
        <w:rPr>
          <w:sz w:val="24"/>
          <w:szCs w:val="24"/>
        </w:rPr>
        <w:tab/>
      </w:r>
      <w:r w:rsidR="00482764">
        <w:rPr>
          <w:sz w:val="24"/>
          <w:szCs w:val="24"/>
        </w:rPr>
        <w:tab/>
      </w:r>
      <w:r w:rsidRPr="00635A8E">
        <w:rPr>
          <w:sz w:val="24"/>
          <w:szCs w:val="24"/>
        </w:rPr>
        <w:t>New fiscal year begins</w:t>
      </w:r>
    </w:p>
    <w:p w14:paraId="3FADBF37" w14:textId="77777777" w:rsidR="00635A8E" w:rsidRDefault="00635A8E"/>
    <w:p w14:paraId="078D7A4C" w14:textId="77777777" w:rsidR="00635A8E" w:rsidRDefault="00635A8E"/>
    <w:p w14:paraId="59997CDD" w14:textId="77777777" w:rsidR="00635A8E" w:rsidRDefault="00635A8E"/>
    <w:p w14:paraId="70582085" w14:textId="77777777" w:rsidR="00635A8E" w:rsidRDefault="00635A8E"/>
    <w:p w14:paraId="7FE48047" w14:textId="77777777" w:rsidR="00635A8E" w:rsidRDefault="00635A8E"/>
    <w:p w14:paraId="7C1A2EA2" w14:textId="77777777" w:rsidR="00635A8E" w:rsidRDefault="00635A8E"/>
    <w:p w14:paraId="137BED06" w14:textId="77777777" w:rsidR="00635A8E" w:rsidRDefault="00635A8E"/>
    <w:p w14:paraId="1440AF83" w14:textId="77777777" w:rsidR="00635A8E" w:rsidRDefault="00635A8E"/>
    <w:p w14:paraId="1099EE23" w14:textId="77777777" w:rsidR="00635A8E" w:rsidRDefault="00635A8E"/>
    <w:p w14:paraId="7C517B5E" w14:textId="77777777" w:rsidR="00635A8E" w:rsidRDefault="00635A8E"/>
    <w:p w14:paraId="5CF6D05D" w14:textId="77777777" w:rsidR="00635A8E" w:rsidRDefault="00635A8E"/>
    <w:p w14:paraId="03A46C83" w14:textId="77777777" w:rsidR="00635A8E" w:rsidRDefault="00635A8E"/>
    <w:p w14:paraId="55E38035" w14:textId="77777777" w:rsidR="00635A8E" w:rsidRDefault="00635A8E"/>
    <w:p w14:paraId="13BA47F3" w14:textId="77777777" w:rsidR="00635A8E" w:rsidRDefault="00635A8E"/>
    <w:p w14:paraId="6C66EED2" w14:textId="77777777" w:rsidR="00635A8E" w:rsidRDefault="00635A8E"/>
    <w:p w14:paraId="43E4DB4F" w14:textId="77777777" w:rsidR="00635A8E" w:rsidRPr="00635A8E" w:rsidRDefault="00635A8E" w:rsidP="00635A8E">
      <w:r w:rsidRPr="00635A8E">
        <w:rPr>
          <w:b/>
          <w:bCs/>
        </w:rPr>
        <w:t>SECTION 6-1-80.</w:t>
      </w:r>
      <w:r w:rsidRPr="00635A8E">
        <w:t xml:space="preserve"> Budget adoption. </w:t>
      </w:r>
      <w:r w:rsidRPr="00635A8E">
        <w:br/>
      </w:r>
      <w:r w:rsidRPr="00635A8E">
        <w:br/>
        <w:t xml:space="preserve">(A) A county, municipality, special purpose or public service district, and a school district shall provide notice to the public by advertising the public hearing before the adoption of its budget for the next fiscal year in at least one South Carolina newspaper of general circulation in the area. This notice must be given not less than fifteen days in advance of the public hearing and must be a minimum of two columns wide with a bold headline. </w:t>
      </w:r>
      <w:r w:rsidRPr="00635A8E">
        <w:br/>
      </w:r>
      <w:r w:rsidRPr="00635A8E">
        <w:br/>
        <w:t xml:space="preserve">(B) The notice must include the following: </w:t>
      </w:r>
      <w:r w:rsidRPr="00635A8E">
        <w:br/>
      </w:r>
      <w:r w:rsidRPr="00635A8E">
        <w:br/>
        <w:t xml:space="preserve">(1) the governing entity's name; </w:t>
      </w:r>
      <w:r w:rsidRPr="00635A8E">
        <w:br/>
      </w:r>
      <w:r w:rsidRPr="00635A8E">
        <w:br/>
        <w:t xml:space="preserve">(2) the time, date, and location of the public hearing on the budget; </w:t>
      </w:r>
      <w:r w:rsidRPr="00635A8E">
        <w:br/>
      </w:r>
      <w:r w:rsidRPr="00635A8E">
        <w:br/>
        <w:t xml:space="preserve">(3) the total revenues and expenditures from the current operating fiscal year's budget of the governing entity; </w:t>
      </w:r>
      <w:r w:rsidRPr="00635A8E">
        <w:br/>
      </w:r>
      <w:r w:rsidRPr="00635A8E">
        <w:br/>
        <w:t xml:space="preserve">(4) the proposed total projected revenue and operating expenditures for the next fiscal year as estimated in next year's budget for the governing entity; </w:t>
      </w:r>
      <w:r w:rsidRPr="00635A8E">
        <w:br/>
      </w:r>
      <w:r w:rsidRPr="00635A8E">
        <w:br/>
        <w:t xml:space="preserve">(5) the proposed or estimated percentage change in estimated operating budgets between the current fiscal year and the proposed budget; </w:t>
      </w:r>
      <w:r w:rsidRPr="00635A8E">
        <w:br/>
      </w:r>
      <w:r w:rsidRPr="00635A8E">
        <w:br/>
        <w:t xml:space="preserve">(6) the millage for the current fiscal year; and </w:t>
      </w:r>
      <w:r w:rsidRPr="00635A8E">
        <w:br/>
      </w:r>
      <w:r w:rsidRPr="00635A8E">
        <w:br/>
        <w:t xml:space="preserve">(7) the estimated millage in dollars as necessary for the next fiscal year's proposed budget. </w:t>
      </w:r>
      <w:r w:rsidRPr="00635A8E">
        <w:br/>
      </w:r>
      <w:r w:rsidRPr="00635A8E">
        <w:br/>
        <w:t xml:space="preserve">(C) This notice is given in lieu of the requirements of Section 4-9-130. </w:t>
      </w:r>
      <w:r w:rsidRPr="00635A8E">
        <w:br/>
      </w:r>
      <w:r w:rsidRPr="00635A8E">
        <w:br/>
        <w:t>HISTORY: 1995 Act No. 146, Section 9A.</w:t>
      </w:r>
    </w:p>
    <w:p w14:paraId="3DBE4AA1" w14:textId="77777777" w:rsidR="00635A8E" w:rsidRDefault="00635A8E"/>
    <w:p w14:paraId="4841CFAA" w14:textId="77777777" w:rsidR="00635A8E" w:rsidRDefault="00635A8E"/>
    <w:p w14:paraId="1FC88A0C" w14:textId="77777777" w:rsidR="00635A8E" w:rsidRDefault="00635A8E"/>
    <w:p w14:paraId="6B64A74D" w14:textId="77777777" w:rsidR="00635A8E" w:rsidRDefault="00635A8E"/>
    <w:p w14:paraId="0F7336FA" w14:textId="77777777" w:rsidR="00635A8E" w:rsidRDefault="00635A8E"/>
    <w:p w14:paraId="5210CDFD" w14:textId="77777777" w:rsidR="00635A8E" w:rsidRDefault="00635A8E"/>
    <w:p w14:paraId="69BB5373" w14:textId="77777777" w:rsidR="00635A8E" w:rsidRDefault="00635A8E"/>
    <w:p w14:paraId="527D5C3C" w14:textId="77777777" w:rsidR="00635A8E" w:rsidRPr="00635A8E" w:rsidRDefault="00635A8E" w:rsidP="00635A8E">
      <w:pPr>
        <w:spacing w:after="200" w:line="276" w:lineRule="auto"/>
        <w:rPr>
          <w:rFonts w:ascii="Calibri" w:eastAsia="Calibri" w:hAnsi="Calibri" w:cs="Times New Roman"/>
          <w:b/>
          <w:sz w:val="28"/>
          <w:szCs w:val="28"/>
        </w:rPr>
      </w:pPr>
      <w:r w:rsidRPr="00922181">
        <w:rPr>
          <w:rFonts w:ascii="Calibri" w:eastAsia="Calibri" w:hAnsi="Calibri" w:cs="Times New Roman"/>
          <w:b/>
          <w:sz w:val="28"/>
          <w:szCs w:val="28"/>
        </w:rPr>
        <w:t>Operating and Maintenance Fund</w:t>
      </w:r>
    </w:p>
    <w:p w14:paraId="2E48547F" w14:textId="77777777" w:rsidR="00635A8E" w:rsidRPr="00A710D0" w:rsidRDefault="00635A8E" w:rsidP="00635A8E">
      <w:pPr>
        <w:spacing w:after="200" w:line="276" w:lineRule="auto"/>
        <w:rPr>
          <w:rFonts w:ascii="Arial" w:eastAsia="Calibri" w:hAnsi="Arial" w:cs="Arial"/>
          <w:sz w:val="20"/>
          <w:szCs w:val="20"/>
        </w:rPr>
      </w:pPr>
      <w:r w:rsidRPr="00A710D0">
        <w:rPr>
          <w:rFonts w:ascii="Arial" w:eastAsia="Calibri" w:hAnsi="Arial" w:cs="Arial"/>
          <w:sz w:val="20"/>
          <w:szCs w:val="20"/>
        </w:rPr>
        <w:t>Budget Highlights</w:t>
      </w:r>
    </w:p>
    <w:p w14:paraId="27DE58CA" w14:textId="77777777" w:rsidR="00635A8E" w:rsidRPr="00A710D0" w:rsidRDefault="00635A8E" w:rsidP="00635A8E">
      <w:pPr>
        <w:numPr>
          <w:ilvl w:val="0"/>
          <w:numId w:val="1"/>
        </w:numPr>
        <w:spacing w:after="200" w:line="276" w:lineRule="auto"/>
        <w:contextualSpacing/>
        <w:rPr>
          <w:rFonts w:ascii="Calibri" w:eastAsia="Calibri" w:hAnsi="Calibri" w:cs="Times New Roman"/>
        </w:rPr>
      </w:pPr>
      <w:r w:rsidRPr="00A710D0">
        <w:rPr>
          <w:rFonts w:ascii="Arial" w:eastAsia="Calibri" w:hAnsi="Arial" w:cs="Arial"/>
          <w:sz w:val="20"/>
          <w:szCs w:val="20"/>
        </w:rPr>
        <w:t xml:space="preserve">The Operating and Maintenance Fund consists of revenues and expenses in connection with the normal, day-to-day operations of the </w:t>
      </w:r>
      <w:proofErr w:type="gramStart"/>
      <w:r w:rsidRPr="00A710D0">
        <w:rPr>
          <w:rFonts w:ascii="Arial" w:eastAsia="Calibri" w:hAnsi="Arial" w:cs="Arial"/>
          <w:sz w:val="20"/>
          <w:szCs w:val="20"/>
        </w:rPr>
        <w:t>District</w:t>
      </w:r>
      <w:proofErr w:type="gramEnd"/>
      <w:r w:rsidRPr="00A710D0">
        <w:rPr>
          <w:rFonts w:ascii="Arial" w:eastAsia="Calibri" w:hAnsi="Arial" w:cs="Arial"/>
          <w:sz w:val="20"/>
          <w:szCs w:val="20"/>
        </w:rPr>
        <w:t xml:space="preserve">.  </w:t>
      </w:r>
      <w:r w:rsidR="00512763" w:rsidRPr="00A710D0">
        <w:rPr>
          <w:rFonts w:ascii="Arial" w:eastAsia="Calibri" w:hAnsi="Arial" w:cs="Arial"/>
          <w:sz w:val="20"/>
          <w:szCs w:val="20"/>
        </w:rPr>
        <w:t>Below are the proposed water and sewer retail rates (fixed and volumetric) to be effective July 1, 2021.  A typical water and sewer customer will see an increase of 2% in their combined bill.</w:t>
      </w:r>
    </w:p>
    <w:p w14:paraId="18011042" w14:textId="77777777" w:rsidR="00A710D0" w:rsidRDefault="00A710D0" w:rsidP="00A710D0">
      <w:r>
        <w:fldChar w:fldCharType="begin"/>
      </w:r>
      <w:r>
        <w:instrText xml:space="preserve"> LINK Excel.Sheet.12 "C:\\Users\\cprice\\AppData\\Local\\Microsoft\\Windows\\INetCache\\Content.Outlook\\M8A8ZWBR\\2021 Rate Schedule.xlsx" "Sheet1!R1C1:R14C9" \a \f 5 \h  \* MERGEFORMAT </w:instrText>
      </w:r>
      <w:r>
        <w:fldChar w:fldCharType="separate"/>
      </w:r>
    </w:p>
    <w:tbl>
      <w:tblPr>
        <w:tblStyle w:val="TableGrid"/>
        <w:tblW w:w="10123" w:type="dxa"/>
        <w:tblLook w:val="04A0" w:firstRow="1" w:lastRow="0" w:firstColumn="1" w:lastColumn="0" w:noHBand="0" w:noVBand="1"/>
      </w:tblPr>
      <w:tblGrid>
        <w:gridCol w:w="837"/>
        <w:gridCol w:w="1562"/>
        <w:gridCol w:w="1969"/>
        <w:gridCol w:w="2469"/>
        <w:gridCol w:w="3286"/>
      </w:tblGrid>
      <w:tr w:rsidR="00A710D0" w:rsidRPr="00AF0FDA" w14:paraId="459914DB" w14:textId="77777777" w:rsidTr="00335647">
        <w:trPr>
          <w:trHeight w:val="300"/>
        </w:trPr>
        <w:tc>
          <w:tcPr>
            <w:tcW w:w="4368" w:type="dxa"/>
            <w:gridSpan w:val="3"/>
            <w:tcBorders>
              <w:top w:val="single" w:sz="4" w:space="0" w:color="auto"/>
              <w:left w:val="single" w:sz="4" w:space="0" w:color="auto"/>
              <w:bottom w:val="nil"/>
              <w:right w:val="single" w:sz="4" w:space="0" w:color="auto"/>
            </w:tcBorders>
            <w:noWrap/>
            <w:hideMark/>
          </w:tcPr>
          <w:p w14:paraId="7BD96367" w14:textId="77777777" w:rsidR="00A710D0" w:rsidRPr="00AF0FDA" w:rsidRDefault="00A710D0" w:rsidP="00335647">
            <w:pPr>
              <w:jc w:val="center"/>
              <w:rPr>
                <w:b/>
                <w:bCs/>
              </w:rPr>
            </w:pPr>
            <w:r w:rsidRPr="00AF0FDA">
              <w:rPr>
                <w:b/>
                <w:bCs/>
              </w:rPr>
              <w:t>WATER (Residential &amp; Non-Residential)</w:t>
            </w:r>
          </w:p>
        </w:tc>
        <w:tc>
          <w:tcPr>
            <w:tcW w:w="5755" w:type="dxa"/>
            <w:gridSpan w:val="2"/>
            <w:tcBorders>
              <w:top w:val="single" w:sz="4" w:space="0" w:color="auto"/>
              <w:left w:val="single" w:sz="4" w:space="0" w:color="auto"/>
              <w:bottom w:val="nil"/>
              <w:right w:val="single" w:sz="4" w:space="0" w:color="auto"/>
            </w:tcBorders>
            <w:noWrap/>
            <w:hideMark/>
          </w:tcPr>
          <w:p w14:paraId="5DC765CB" w14:textId="77777777" w:rsidR="00A710D0" w:rsidRPr="00AF0FDA" w:rsidRDefault="00A710D0" w:rsidP="00335647">
            <w:pPr>
              <w:jc w:val="center"/>
              <w:rPr>
                <w:b/>
                <w:bCs/>
              </w:rPr>
            </w:pPr>
            <w:r w:rsidRPr="00AF0FDA">
              <w:rPr>
                <w:b/>
                <w:bCs/>
              </w:rPr>
              <w:t>SEWER (Residential and Non-Residential)</w:t>
            </w:r>
          </w:p>
        </w:tc>
      </w:tr>
      <w:tr w:rsidR="00A710D0" w:rsidRPr="00AF0FDA" w14:paraId="1263FC14" w14:textId="77777777" w:rsidTr="00335647">
        <w:trPr>
          <w:trHeight w:val="300"/>
        </w:trPr>
        <w:tc>
          <w:tcPr>
            <w:tcW w:w="2399" w:type="dxa"/>
            <w:gridSpan w:val="2"/>
            <w:tcBorders>
              <w:top w:val="nil"/>
              <w:left w:val="single" w:sz="4" w:space="0" w:color="auto"/>
              <w:bottom w:val="nil"/>
              <w:right w:val="nil"/>
            </w:tcBorders>
            <w:noWrap/>
            <w:hideMark/>
          </w:tcPr>
          <w:p w14:paraId="1CC1F5EB" w14:textId="77777777" w:rsidR="00A710D0" w:rsidRPr="00AF0FDA" w:rsidRDefault="00A710D0" w:rsidP="00335647"/>
        </w:tc>
        <w:tc>
          <w:tcPr>
            <w:tcW w:w="1969" w:type="dxa"/>
            <w:tcBorders>
              <w:top w:val="nil"/>
              <w:left w:val="nil"/>
              <w:bottom w:val="nil"/>
              <w:right w:val="single" w:sz="4" w:space="0" w:color="auto"/>
            </w:tcBorders>
            <w:noWrap/>
            <w:hideMark/>
          </w:tcPr>
          <w:p w14:paraId="58040279" w14:textId="77777777" w:rsidR="00A710D0" w:rsidRPr="00AF0FDA" w:rsidRDefault="00A710D0" w:rsidP="00335647">
            <w:pPr>
              <w:jc w:val="center"/>
            </w:pPr>
            <w:r w:rsidRPr="00AF0FDA">
              <w:t>Base Charge</w:t>
            </w:r>
          </w:p>
        </w:tc>
        <w:tc>
          <w:tcPr>
            <w:tcW w:w="2469" w:type="dxa"/>
            <w:tcBorders>
              <w:top w:val="nil"/>
              <w:left w:val="single" w:sz="4" w:space="0" w:color="auto"/>
              <w:bottom w:val="nil"/>
              <w:right w:val="nil"/>
            </w:tcBorders>
            <w:noWrap/>
            <w:hideMark/>
          </w:tcPr>
          <w:p w14:paraId="2CDFCE73" w14:textId="77777777" w:rsidR="00A710D0" w:rsidRPr="00AF0FDA" w:rsidRDefault="00A710D0" w:rsidP="00335647"/>
        </w:tc>
        <w:tc>
          <w:tcPr>
            <w:tcW w:w="3286" w:type="dxa"/>
            <w:tcBorders>
              <w:top w:val="nil"/>
              <w:left w:val="nil"/>
              <w:bottom w:val="nil"/>
              <w:right w:val="single" w:sz="4" w:space="0" w:color="auto"/>
            </w:tcBorders>
            <w:noWrap/>
            <w:hideMark/>
          </w:tcPr>
          <w:p w14:paraId="20FFDA3C" w14:textId="77777777" w:rsidR="00A710D0" w:rsidRPr="00AF0FDA" w:rsidRDefault="00A710D0" w:rsidP="00335647">
            <w:pPr>
              <w:jc w:val="center"/>
            </w:pPr>
            <w:r w:rsidRPr="00AF0FDA">
              <w:t>Base Charge</w:t>
            </w:r>
          </w:p>
        </w:tc>
      </w:tr>
      <w:tr w:rsidR="00A710D0" w:rsidRPr="00AF0FDA" w14:paraId="1A8946D8" w14:textId="77777777" w:rsidTr="00335647">
        <w:trPr>
          <w:trHeight w:val="300"/>
        </w:trPr>
        <w:tc>
          <w:tcPr>
            <w:tcW w:w="2399" w:type="dxa"/>
            <w:gridSpan w:val="2"/>
            <w:tcBorders>
              <w:top w:val="nil"/>
              <w:left w:val="single" w:sz="4" w:space="0" w:color="auto"/>
              <w:bottom w:val="nil"/>
              <w:right w:val="nil"/>
            </w:tcBorders>
            <w:noWrap/>
            <w:hideMark/>
          </w:tcPr>
          <w:p w14:paraId="20CA3B4C" w14:textId="77777777" w:rsidR="00A710D0" w:rsidRPr="00AF0FDA" w:rsidRDefault="00A710D0" w:rsidP="00335647">
            <w:pPr>
              <w:jc w:val="center"/>
            </w:pPr>
            <w:proofErr w:type="gramStart"/>
            <w:r w:rsidRPr="00AF0FDA">
              <w:t>3/4 inch</w:t>
            </w:r>
            <w:proofErr w:type="gramEnd"/>
            <w:r w:rsidRPr="00AF0FDA">
              <w:t xml:space="preserve"> meter</w:t>
            </w:r>
          </w:p>
        </w:tc>
        <w:tc>
          <w:tcPr>
            <w:tcW w:w="1969" w:type="dxa"/>
            <w:tcBorders>
              <w:top w:val="nil"/>
              <w:left w:val="nil"/>
              <w:bottom w:val="nil"/>
              <w:right w:val="single" w:sz="4" w:space="0" w:color="auto"/>
            </w:tcBorders>
            <w:noWrap/>
            <w:hideMark/>
          </w:tcPr>
          <w:p w14:paraId="095196A6" w14:textId="77777777" w:rsidR="00A710D0" w:rsidRPr="00AF0FDA" w:rsidRDefault="00A710D0" w:rsidP="00335647">
            <w:pPr>
              <w:jc w:val="center"/>
            </w:pPr>
            <w:r w:rsidRPr="00AF0FDA">
              <w:t>$       23.26</w:t>
            </w:r>
          </w:p>
        </w:tc>
        <w:tc>
          <w:tcPr>
            <w:tcW w:w="2469" w:type="dxa"/>
            <w:tcBorders>
              <w:top w:val="nil"/>
              <w:left w:val="single" w:sz="4" w:space="0" w:color="auto"/>
              <w:bottom w:val="nil"/>
              <w:right w:val="nil"/>
            </w:tcBorders>
            <w:noWrap/>
            <w:hideMark/>
          </w:tcPr>
          <w:p w14:paraId="1A0D0F16" w14:textId="77777777" w:rsidR="00A710D0" w:rsidRPr="00AF0FDA" w:rsidRDefault="00A710D0" w:rsidP="00335647">
            <w:pPr>
              <w:jc w:val="center"/>
            </w:pPr>
            <w:proofErr w:type="gramStart"/>
            <w:r w:rsidRPr="00AF0FDA">
              <w:t>3/4 inch</w:t>
            </w:r>
            <w:proofErr w:type="gramEnd"/>
            <w:r w:rsidRPr="00AF0FDA">
              <w:t xml:space="preserve"> meter</w:t>
            </w:r>
          </w:p>
        </w:tc>
        <w:tc>
          <w:tcPr>
            <w:tcW w:w="3286" w:type="dxa"/>
            <w:tcBorders>
              <w:top w:val="nil"/>
              <w:left w:val="nil"/>
              <w:bottom w:val="nil"/>
              <w:right w:val="single" w:sz="4" w:space="0" w:color="auto"/>
            </w:tcBorders>
            <w:noWrap/>
            <w:hideMark/>
          </w:tcPr>
          <w:p w14:paraId="02087BFD" w14:textId="77777777" w:rsidR="00A710D0" w:rsidRPr="00AF0FDA" w:rsidRDefault="00A710D0" w:rsidP="00335647">
            <w:pPr>
              <w:jc w:val="center"/>
            </w:pPr>
            <w:r w:rsidRPr="00AF0FDA">
              <w:t>$        12.83</w:t>
            </w:r>
          </w:p>
        </w:tc>
      </w:tr>
      <w:tr w:rsidR="00A710D0" w:rsidRPr="00AF0FDA" w14:paraId="57CF37D4" w14:textId="77777777" w:rsidTr="00335647">
        <w:trPr>
          <w:trHeight w:val="300"/>
        </w:trPr>
        <w:tc>
          <w:tcPr>
            <w:tcW w:w="2399" w:type="dxa"/>
            <w:gridSpan w:val="2"/>
            <w:tcBorders>
              <w:top w:val="nil"/>
              <w:left w:val="single" w:sz="4" w:space="0" w:color="auto"/>
              <w:bottom w:val="nil"/>
              <w:right w:val="nil"/>
            </w:tcBorders>
            <w:noWrap/>
            <w:hideMark/>
          </w:tcPr>
          <w:p w14:paraId="1F6F8D36" w14:textId="77777777" w:rsidR="00A710D0" w:rsidRPr="00AF0FDA" w:rsidRDefault="00A710D0" w:rsidP="00335647">
            <w:pPr>
              <w:jc w:val="center"/>
            </w:pPr>
            <w:r w:rsidRPr="00AF0FDA">
              <w:t>1 inch meter</w:t>
            </w:r>
          </w:p>
        </w:tc>
        <w:tc>
          <w:tcPr>
            <w:tcW w:w="1969" w:type="dxa"/>
            <w:tcBorders>
              <w:top w:val="nil"/>
              <w:left w:val="nil"/>
              <w:bottom w:val="nil"/>
              <w:right w:val="single" w:sz="4" w:space="0" w:color="auto"/>
            </w:tcBorders>
            <w:noWrap/>
            <w:hideMark/>
          </w:tcPr>
          <w:p w14:paraId="158918B3" w14:textId="77777777" w:rsidR="00A710D0" w:rsidRPr="00AF0FDA" w:rsidRDefault="00A710D0" w:rsidP="00335647">
            <w:pPr>
              <w:jc w:val="center"/>
            </w:pPr>
            <w:r w:rsidRPr="00AF0FDA">
              <w:t>$       54.33</w:t>
            </w:r>
          </w:p>
        </w:tc>
        <w:tc>
          <w:tcPr>
            <w:tcW w:w="2469" w:type="dxa"/>
            <w:tcBorders>
              <w:top w:val="nil"/>
              <w:left w:val="single" w:sz="4" w:space="0" w:color="auto"/>
              <w:bottom w:val="nil"/>
              <w:right w:val="nil"/>
            </w:tcBorders>
            <w:noWrap/>
            <w:hideMark/>
          </w:tcPr>
          <w:p w14:paraId="47855AD3" w14:textId="77777777" w:rsidR="00A710D0" w:rsidRPr="00AF0FDA" w:rsidRDefault="00A710D0" w:rsidP="00335647">
            <w:pPr>
              <w:jc w:val="center"/>
            </w:pPr>
            <w:r w:rsidRPr="00AF0FDA">
              <w:t>1 inch meter</w:t>
            </w:r>
          </w:p>
        </w:tc>
        <w:tc>
          <w:tcPr>
            <w:tcW w:w="3286" w:type="dxa"/>
            <w:tcBorders>
              <w:top w:val="nil"/>
              <w:left w:val="nil"/>
              <w:bottom w:val="nil"/>
              <w:right w:val="single" w:sz="4" w:space="0" w:color="auto"/>
            </w:tcBorders>
            <w:noWrap/>
            <w:hideMark/>
          </w:tcPr>
          <w:p w14:paraId="61FA3BA6" w14:textId="77777777" w:rsidR="00A710D0" w:rsidRPr="00AF0FDA" w:rsidRDefault="00A710D0" w:rsidP="00335647">
            <w:pPr>
              <w:jc w:val="center"/>
            </w:pPr>
            <w:r w:rsidRPr="00AF0FDA">
              <w:t>$        28.25</w:t>
            </w:r>
          </w:p>
        </w:tc>
      </w:tr>
      <w:tr w:rsidR="00A710D0" w:rsidRPr="00AF0FDA" w14:paraId="14CD71ED" w14:textId="77777777" w:rsidTr="00335647">
        <w:trPr>
          <w:trHeight w:val="300"/>
        </w:trPr>
        <w:tc>
          <w:tcPr>
            <w:tcW w:w="2399" w:type="dxa"/>
            <w:gridSpan w:val="2"/>
            <w:tcBorders>
              <w:top w:val="nil"/>
              <w:left w:val="single" w:sz="4" w:space="0" w:color="auto"/>
              <w:bottom w:val="nil"/>
              <w:right w:val="nil"/>
            </w:tcBorders>
            <w:noWrap/>
            <w:hideMark/>
          </w:tcPr>
          <w:p w14:paraId="439DA8C4" w14:textId="77777777" w:rsidR="00A710D0" w:rsidRPr="00AF0FDA" w:rsidRDefault="00A710D0" w:rsidP="00335647">
            <w:pPr>
              <w:jc w:val="center"/>
            </w:pPr>
            <w:r w:rsidRPr="00AF0FDA">
              <w:t>1-1/</w:t>
            </w:r>
            <w:proofErr w:type="gramStart"/>
            <w:r w:rsidRPr="00AF0FDA">
              <w:t>2 inch</w:t>
            </w:r>
            <w:proofErr w:type="gramEnd"/>
            <w:r w:rsidRPr="00AF0FDA">
              <w:t xml:space="preserve"> meter</w:t>
            </w:r>
          </w:p>
        </w:tc>
        <w:tc>
          <w:tcPr>
            <w:tcW w:w="1969" w:type="dxa"/>
            <w:tcBorders>
              <w:top w:val="nil"/>
              <w:left w:val="nil"/>
              <w:bottom w:val="nil"/>
              <w:right w:val="single" w:sz="4" w:space="0" w:color="auto"/>
            </w:tcBorders>
            <w:noWrap/>
            <w:hideMark/>
          </w:tcPr>
          <w:p w14:paraId="12603E7F" w14:textId="77777777" w:rsidR="00A710D0" w:rsidRPr="00AF0FDA" w:rsidRDefault="00A710D0" w:rsidP="00335647">
            <w:pPr>
              <w:jc w:val="center"/>
            </w:pPr>
            <w:r w:rsidRPr="00AF0FDA">
              <w:t>$     106.10</w:t>
            </w:r>
          </w:p>
        </w:tc>
        <w:tc>
          <w:tcPr>
            <w:tcW w:w="2469" w:type="dxa"/>
            <w:tcBorders>
              <w:top w:val="nil"/>
              <w:left w:val="single" w:sz="4" w:space="0" w:color="auto"/>
              <w:bottom w:val="nil"/>
              <w:right w:val="nil"/>
            </w:tcBorders>
            <w:noWrap/>
            <w:hideMark/>
          </w:tcPr>
          <w:p w14:paraId="114A5911" w14:textId="77777777" w:rsidR="00A710D0" w:rsidRPr="00AF0FDA" w:rsidRDefault="00A710D0" w:rsidP="00335647">
            <w:pPr>
              <w:jc w:val="center"/>
            </w:pPr>
            <w:r w:rsidRPr="00AF0FDA">
              <w:t>1-1/</w:t>
            </w:r>
            <w:proofErr w:type="gramStart"/>
            <w:r w:rsidRPr="00AF0FDA">
              <w:t>2 inch</w:t>
            </w:r>
            <w:proofErr w:type="gramEnd"/>
            <w:r w:rsidRPr="00AF0FDA">
              <w:t xml:space="preserve"> meter</w:t>
            </w:r>
          </w:p>
        </w:tc>
        <w:tc>
          <w:tcPr>
            <w:tcW w:w="3286" w:type="dxa"/>
            <w:tcBorders>
              <w:top w:val="nil"/>
              <w:left w:val="nil"/>
              <w:bottom w:val="nil"/>
              <w:right w:val="single" w:sz="4" w:space="0" w:color="auto"/>
            </w:tcBorders>
            <w:noWrap/>
            <w:hideMark/>
          </w:tcPr>
          <w:p w14:paraId="6C47AD3A" w14:textId="77777777" w:rsidR="00A710D0" w:rsidRPr="00AF0FDA" w:rsidRDefault="00A710D0" w:rsidP="00335647">
            <w:pPr>
              <w:jc w:val="center"/>
            </w:pPr>
            <w:r w:rsidRPr="00AF0FDA">
              <w:t>$        53.95</w:t>
            </w:r>
          </w:p>
        </w:tc>
      </w:tr>
      <w:tr w:rsidR="00A710D0" w:rsidRPr="00AF0FDA" w14:paraId="7635FDD2" w14:textId="77777777" w:rsidTr="00335647">
        <w:trPr>
          <w:trHeight w:val="300"/>
        </w:trPr>
        <w:tc>
          <w:tcPr>
            <w:tcW w:w="2399" w:type="dxa"/>
            <w:gridSpan w:val="2"/>
            <w:tcBorders>
              <w:top w:val="nil"/>
              <w:left w:val="single" w:sz="4" w:space="0" w:color="auto"/>
              <w:bottom w:val="nil"/>
              <w:right w:val="nil"/>
            </w:tcBorders>
            <w:noWrap/>
            <w:hideMark/>
          </w:tcPr>
          <w:p w14:paraId="28983B49" w14:textId="77777777" w:rsidR="00A710D0" w:rsidRPr="00AF0FDA" w:rsidRDefault="00A710D0" w:rsidP="00335647">
            <w:pPr>
              <w:jc w:val="center"/>
            </w:pPr>
            <w:proofErr w:type="gramStart"/>
            <w:r w:rsidRPr="00AF0FDA">
              <w:t>2 inch</w:t>
            </w:r>
            <w:proofErr w:type="gramEnd"/>
            <w:r w:rsidRPr="00AF0FDA">
              <w:t xml:space="preserve"> meter</w:t>
            </w:r>
          </w:p>
        </w:tc>
        <w:tc>
          <w:tcPr>
            <w:tcW w:w="1969" w:type="dxa"/>
            <w:tcBorders>
              <w:top w:val="nil"/>
              <w:left w:val="nil"/>
              <w:bottom w:val="nil"/>
              <w:right w:val="single" w:sz="4" w:space="0" w:color="auto"/>
            </w:tcBorders>
            <w:noWrap/>
            <w:hideMark/>
          </w:tcPr>
          <w:p w14:paraId="73271D1C" w14:textId="77777777" w:rsidR="00A710D0" w:rsidRPr="00AF0FDA" w:rsidRDefault="00A710D0" w:rsidP="00335647">
            <w:pPr>
              <w:jc w:val="center"/>
            </w:pPr>
            <w:r w:rsidRPr="00AF0FDA">
              <w:t>$     168.23</w:t>
            </w:r>
          </w:p>
        </w:tc>
        <w:tc>
          <w:tcPr>
            <w:tcW w:w="2469" w:type="dxa"/>
            <w:tcBorders>
              <w:top w:val="nil"/>
              <w:left w:val="single" w:sz="4" w:space="0" w:color="auto"/>
              <w:bottom w:val="nil"/>
              <w:right w:val="nil"/>
            </w:tcBorders>
            <w:noWrap/>
            <w:hideMark/>
          </w:tcPr>
          <w:p w14:paraId="3E94A0DA" w14:textId="77777777" w:rsidR="00A710D0" w:rsidRPr="00AF0FDA" w:rsidRDefault="00A710D0" w:rsidP="00335647">
            <w:pPr>
              <w:jc w:val="center"/>
            </w:pPr>
            <w:proofErr w:type="gramStart"/>
            <w:r w:rsidRPr="00AF0FDA">
              <w:t>2 inch</w:t>
            </w:r>
            <w:proofErr w:type="gramEnd"/>
            <w:r w:rsidRPr="00AF0FDA">
              <w:t xml:space="preserve"> meter</w:t>
            </w:r>
          </w:p>
        </w:tc>
        <w:tc>
          <w:tcPr>
            <w:tcW w:w="3286" w:type="dxa"/>
            <w:tcBorders>
              <w:top w:val="nil"/>
              <w:left w:val="nil"/>
              <w:bottom w:val="nil"/>
              <w:right w:val="single" w:sz="4" w:space="0" w:color="auto"/>
            </w:tcBorders>
            <w:noWrap/>
            <w:hideMark/>
          </w:tcPr>
          <w:p w14:paraId="66EB9167" w14:textId="77777777" w:rsidR="00A710D0" w:rsidRPr="00AF0FDA" w:rsidRDefault="00A710D0" w:rsidP="00335647">
            <w:pPr>
              <w:jc w:val="center"/>
            </w:pPr>
            <w:r w:rsidRPr="00AF0FDA">
              <w:t>$        84.79</w:t>
            </w:r>
          </w:p>
        </w:tc>
      </w:tr>
      <w:tr w:rsidR="00A710D0" w:rsidRPr="00AF0FDA" w14:paraId="24AA1DDD" w14:textId="77777777" w:rsidTr="00335647">
        <w:trPr>
          <w:trHeight w:val="300"/>
        </w:trPr>
        <w:tc>
          <w:tcPr>
            <w:tcW w:w="2399" w:type="dxa"/>
            <w:gridSpan w:val="2"/>
            <w:tcBorders>
              <w:top w:val="nil"/>
              <w:left w:val="single" w:sz="4" w:space="0" w:color="auto"/>
              <w:bottom w:val="nil"/>
              <w:right w:val="nil"/>
            </w:tcBorders>
            <w:noWrap/>
            <w:hideMark/>
          </w:tcPr>
          <w:p w14:paraId="10576697" w14:textId="77777777" w:rsidR="00A710D0" w:rsidRPr="00AF0FDA" w:rsidRDefault="00A710D0" w:rsidP="00335647">
            <w:pPr>
              <w:jc w:val="center"/>
            </w:pPr>
            <w:proofErr w:type="gramStart"/>
            <w:r w:rsidRPr="00AF0FDA">
              <w:t>3 inch</w:t>
            </w:r>
            <w:proofErr w:type="gramEnd"/>
            <w:r w:rsidRPr="00AF0FDA">
              <w:t xml:space="preserve"> meter</w:t>
            </w:r>
          </w:p>
        </w:tc>
        <w:tc>
          <w:tcPr>
            <w:tcW w:w="1969" w:type="dxa"/>
            <w:tcBorders>
              <w:top w:val="nil"/>
              <w:left w:val="nil"/>
              <w:bottom w:val="nil"/>
              <w:right w:val="single" w:sz="4" w:space="0" w:color="auto"/>
            </w:tcBorders>
            <w:noWrap/>
            <w:hideMark/>
          </w:tcPr>
          <w:p w14:paraId="040767BB" w14:textId="77777777" w:rsidR="00A710D0" w:rsidRPr="00AF0FDA" w:rsidRDefault="00A710D0" w:rsidP="00335647">
            <w:pPr>
              <w:jc w:val="center"/>
            </w:pPr>
            <w:r w:rsidRPr="00AF0FDA">
              <w:t>$     333.91</w:t>
            </w:r>
          </w:p>
        </w:tc>
        <w:tc>
          <w:tcPr>
            <w:tcW w:w="2469" w:type="dxa"/>
            <w:tcBorders>
              <w:top w:val="nil"/>
              <w:left w:val="single" w:sz="4" w:space="0" w:color="auto"/>
              <w:bottom w:val="nil"/>
              <w:right w:val="nil"/>
            </w:tcBorders>
            <w:noWrap/>
            <w:hideMark/>
          </w:tcPr>
          <w:p w14:paraId="2B231F3E" w14:textId="77777777" w:rsidR="00A710D0" w:rsidRPr="00AF0FDA" w:rsidRDefault="00A710D0" w:rsidP="00335647">
            <w:pPr>
              <w:jc w:val="center"/>
            </w:pPr>
            <w:proofErr w:type="gramStart"/>
            <w:r w:rsidRPr="00AF0FDA">
              <w:t>3 inch</w:t>
            </w:r>
            <w:proofErr w:type="gramEnd"/>
            <w:r w:rsidRPr="00AF0FDA">
              <w:t xml:space="preserve"> meter</w:t>
            </w:r>
          </w:p>
        </w:tc>
        <w:tc>
          <w:tcPr>
            <w:tcW w:w="3286" w:type="dxa"/>
            <w:tcBorders>
              <w:top w:val="nil"/>
              <w:left w:val="nil"/>
              <w:bottom w:val="nil"/>
              <w:right w:val="single" w:sz="4" w:space="0" w:color="auto"/>
            </w:tcBorders>
            <w:noWrap/>
            <w:hideMark/>
          </w:tcPr>
          <w:p w14:paraId="7D724ABD" w14:textId="77777777" w:rsidR="00A710D0" w:rsidRPr="00AF0FDA" w:rsidRDefault="00A710D0" w:rsidP="00335647">
            <w:pPr>
              <w:jc w:val="center"/>
            </w:pPr>
            <w:r w:rsidRPr="00AF0FDA">
              <w:t>$      167.03</w:t>
            </w:r>
          </w:p>
        </w:tc>
      </w:tr>
      <w:tr w:rsidR="00A710D0" w:rsidRPr="00AF0FDA" w14:paraId="0654F554" w14:textId="77777777" w:rsidTr="00335647">
        <w:trPr>
          <w:trHeight w:val="300"/>
        </w:trPr>
        <w:tc>
          <w:tcPr>
            <w:tcW w:w="2399" w:type="dxa"/>
            <w:gridSpan w:val="2"/>
            <w:tcBorders>
              <w:top w:val="nil"/>
              <w:left w:val="single" w:sz="4" w:space="0" w:color="auto"/>
              <w:bottom w:val="nil"/>
              <w:right w:val="nil"/>
            </w:tcBorders>
            <w:noWrap/>
            <w:hideMark/>
          </w:tcPr>
          <w:p w14:paraId="2D485BA9" w14:textId="77777777" w:rsidR="00A710D0" w:rsidRPr="00AF0FDA" w:rsidRDefault="00A710D0" w:rsidP="00335647">
            <w:pPr>
              <w:jc w:val="center"/>
            </w:pPr>
            <w:proofErr w:type="gramStart"/>
            <w:r w:rsidRPr="00AF0FDA">
              <w:t>4 inch</w:t>
            </w:r>
            <w:proofErr w:type="gramEnd"/>
            <w:r w:rsidRPr="00AF0FDA">
              <w:t xml:space="preserve"> meter</w:t>
            </w:r>
          </w:p>
        </w:tc>
        <w:tc>
          <w:tcPr>
            <w:tcW w:w="1969" w:type="dxa"/>
            <w:tcBorders>
              <w:top w:val="nil"/>
              <w:left w:val="nil"/>
              <w:bottom w:val="nil"/>
              <w:right w:val="single" w:sz="4" w:space="0" w:color="auto"/>
            </w:tcBorders>
            <w:noWrap/>
            <w:hideMark/>
          </w:tcPr>
          <w:p w14:paraId="4BF13AF6" w14:textId="77777777" w:rsidR="00A710D0" w:rsidRPr="00AF0FDA" w:rsidRDefault="00A710D0" w:rsidP="00335647">
            <w:pPr>
              <w:jc w:val="center"/>
            </w:pPr>
            <w:r w:rsidRPr="00AF0FDA">
              <w:t>$     623.85</w:t>
            </w:r>
          </w:p>
        </w:tc>
        <w:tc>
          <w:tcPr>
            <w:tcW w:w="2469" w:type="dxa"/>
            <w:tcBorders>
              <w:top w:val="nil"/>
              <w:left w:val="single" w:sz="4" w:space="0" w:color="auto"/>
              <w:bottom w:val="nil"/>
              <w:right w:val="nil"/>
            </w:tcBorders>
            <w:noWrap/>
            <w:hideMark/>
          </w:tcPr>
          <w:p w14:paraId="006FBDAC" w14:textId="77777777" w:rsidR="00A710D0" w:rsidRPr="00AF0FDA" w:rsidRDefault="00A710D0" w:rsidP="00335647">
            <w:pPr>
              <w:jc w:val="center"/>
            </w:pPr>
            <w:proofErr w:type="gramStart"/>
            <w:r w:rsidRPr="00AF0FDA">
              <w:t>4 inch</w:t>
            </w:r>
            <w:proofErr w:type="gramEnd"/>
            <w:r w:rsidRPr="00AF0FDA">
              <w:t xml:space="preserve"> meter</w:t>
            </w:r>
          </w:p>
        </w:tc>
        <w:tc>
          <w:tcPr>
            <w:tcW w:w="3286" w:type="dxa"/>
            <w:tcBorders>
              <w:top w:val="nil"/>
              <w:left w:val="nil"/>
              <w:bottom w:val="nil"/>
              <w:right w:val="single" w:sz="4" w:space="0" w:color="auto"/>
            </w:tcBorders>
            <w:noWrap/>
            <w:hideMark/>
          </w:tcPr>
          <w:p w14:paraId="59CC1BD7" w14:textId="77777777" w:rsidR="00A710D0" w:rsidRPr="00AF0FDA" w:rsidRDefault="00A710D0" w:rsidP="00335647">
            <w:pPr>
              <w:jc w:val="center"/>
            </w:pPr>
            <w:r w:rsidRPr="00AF0FDA">
              <w:t>$      310.95</w:t>
            </w:r>
          </w:p>
        </w:tc>
      </w:tr>
      <w:tr w:rsidR="00A710D0" w:rsidRPr="00AF0FDA" w14:paraId="4865BB0D" w14:textId="77777777" w:rsidTr="00335647">
        <w:trPr>
          <w:trHeight w:val="300"/>
        </w:trPr>
        <w:tc>
          <w:tcPr>
            <w:tcW w:w="2399" w:type="dxa"/>
            <w:gridSpan w:val="2"/>
            <w:tcBorders>
              <w:top w:val="nil"/>
              <w:left w:val="single" w:sz="4" w:space="0" w:color="auto"/>
              <w:bottom w:val="nil"/>
              <w:right w:val="nil"/>
            </w:tcBorders>
            <w:noWrap/>
            <w:hideMark/>
          </w:tcPr>
          <w:p w14:paraId="04545DE1" w14:textId="77777777" w:rsidR="00A710D0" w:rsidRPr="00AF0FDA" w:rsidRDefault="00A710D0" w:rsidP="00335647">
            <w:pPr>
              <w:jc w:val="center"/>
            </w:pPr>
            <w:proofErr w:type="gramStart"/>
            <w:r w:rsidRPr="00AF0FDA">
              <w:t>6 inch</w:t>
            </w:r>
            <w:proofErr w:type="gramEnd"/>
            <w:r w:rsidRPr="00AF0FDA">
              <w:t xml:space="preserve"> meter</w:t>
            </w:r>
          </w:p>
        </w:tc>
        <w:tc>
          <w:tcPr>
            <w:tcW w:w="1969" w:type="dxa"/>
            <w:tcBorders>
              <w:top w:val="nil"/>
              <w:left w:val="nil"/>
              <w:bottom w:val="nil"/>
              <w:right w:val="single" w:sz="4" w:space="0" w:color="auto"/>
            </w:tcBorders>
            <w:noWrap/>
            <w:hideMark/>
          </w:tcPr>
          <w:p w14:paraId="33A2235B" w14:textId="77777777" w:rsidR="00A710D0" w:rsidRPr="00AF0FDA" w:rsidRDefault="00A710D0" w:rsidP="00335647">
            <w:pPr>
              <w:jc w:val="center"/>
            </w:pPr>
            <w:r w:rsidRPr="00AF0FDA">
              <w:t>$ 1,555.80</w:t>
            </w:r>
          </w:p>
        </w:tc>
        <w:tc>
          <w:tcPr>
            <w:tcW w:w="2469" w:type="dxa"/>
            <w:tcBorders>
              <w:top w:val="nil"/>
              <w:left w:val="single" w:sz="4" w:space="0" w:color="auto"/>
              <w:bottom w:val="nil"/>
              <w:right w:val="nil"/>
            </w:tcBorders>
            <w:noWrap/>
            <w:hideMark/>
          </w:tcPr>
          <w:p w14:paraId="6E3330C0" w14:textId="77777777" w:rsidR="00A710D0" w:rsidRPr="00AF0FDA" w:rsidRDefault="00A710D0" w:rsidP="00335647">
            <w:pPr>
              <w:jc w:val="center"/>
            </w:pPr>
            <w:proofErr w:type="gramStart"/>
            <w:r w:rsidRPr="00AF0FDA">
              <w:t>6 inch</w:t>
            </w:r>
            <w:proofErr w:type="gramEnd"/>
            <w:r w:rsidRPr="00AF0FDA">
              <w:t xml:space="preserve"> meter</w:t>
            </w:r>
          </w:p>
        </w:tc>
        <w:tc>
          <w:tcPr>
            <w:tcW w:w="3286" w:type="dxa"/>
            <w:tcBorders>
              <w:top w:val="nil"/>
              <w:left w:val="nil"/>
              <w:bottom w:val="nil"/>
              <w:right w:val="single" w:sz="4" w:space="0" w:color="auto"/>
            </w:tcBorders>
            <w:noWrap/>
            <w:hideMark/>
          </w:tcPr>
          <w:p w14:paraId="3CE215A9" w14:textId="77777777" w:rsidR="00A710D0" w:rsidRPr="00AF0FDA" w:rsidRDefault="00A710D0" w:rsidP="00335647">
            <w:pPr>
              <w:jc w:val="center"/>
            </w:pPr>
            <w:r w:rsidRPr="00AF0FDA">
              <w:t>$      773.55</w:t>
            </w:r>
          </w:p>
        </w:tc>
      </w:tr>
      <w:tr w:rsidR="00A710D0" w:rsidRPr="00AF0FDA" w14:paraId="2D0782CD" w14:textId="77777777" w:rsidTr="00335647">
        <w:trPr>
          <w:trHeight w:val="300"/>
        </w:trPr>
        <w:tc>
          <w:tcPr>
            <w:tcW w:w="2399" w:type="dxa"/>
            <w:gridSpan w:val="2"/>
            <w:tcBorders>
              <w:top w:val="nil"/>
              <w:left w:val="single" w:sz="4" w:space="0" w:color="auto"/>
              <w:bottom w:val="nil"/>
              <w:right w:val="nil"/>
            </w:tcBorders>
            <w:noWrap/>
            <w:hideMark/>
          </w:tcPr>
          <w:p w14:paraId="01C5C695" w14:textId="77777777" w:rsidR="00A710D0" w:rsidRPr="00AF0FDA" w:rsidRDefault="00A710D0" w:rsidP="00335647">
            <w:pPr>
              <w:jc w:val="center"/>
            </w:pPr>
            <w:proofErr w:type="gramStart"/>
            <w:r w:rsidRPr="00AF0FDA">
              <w:t>8 inch</w:t>
            </w:r>
            <w:proofErr w:type="gramEnd"/>
            <w:r w:rsidRPr="00AF0FDA">
              <w:t xml:space="preserve"> meter</w:t>
            </w:r>
          </w:p>
        </w:tc>
        <w:tc>
          <w:tcPr>
            <w:tcW w:w="1969" w:type="dxa"/>
            <w:tcBorders>
              <w:top w:val="nil"/>
              <w:left w:val="nil"/>
              <w:bottom w:val="nil"/>
              <w:right w:val="single" w:sz="4" w:space="0" w:color="auto"/>
            </w:tcBorders>
            <w:noWrap/>
            <w:hideMark/>
          </w:tcPr>
          <w:p w14:paraId="1B5FE1FA" w14:textId="77777777" w:rsidR="00A710D0" w:rsidRPr="00AF0FDA" w:rsidRDefault="00A710D0" w:rsidP="00335647">
            <w:pPr>
              <w:jc w:val="center"/>
            </w:pPr>
            <w:r w:rsidRPr="00AF0FDA">
              <w:t>$ 2,591.30</w:t>
            </w:r>
          </w:p>
        </w:tc>
        <w:tc>
          <w:tcPr>
            <w:tcW w:w="2469" w:type="dxa"/>
            <w:tcBorders>
              <w:top w:val="nil"/>
              <w:left w:val="single" w:sz="4" w:space="0" w:color="auto"/>
              <w:bottom w:val="nil"/>
              <w:right w:val="nil"/>
            </w:tcBorders>
            <w:noWrap/>
            <w:hideMark/>
          </w:tcPr>
          <w:p w14:paraId="486CEEDE" w14:textId="77777777" w:rsidR="00A710D0" w:rsidRPr="00AF0FDA" w:rsidRDefault="00A710D0" w:rsidP="00335647">
            <w:pPr>
              <w:jc w:val="center"/>
            </w:pPr>
            <w:proofErr w:type="gramStart"/>
            <w:r w:rsidRPr="00AF0FDA">
              <w:t>8 inch</w:t>
            </w:r>
            <w:proofErr w:type="gramEnd"/>
            <w:r w:rsidRPr="00AF0FDA">
              <w:t xml:space="preserve"> meter</w:t>
            </w:r>
          </w:p>
        </w:tc>
        <w:tc>
          <w:tcPr>
            <w:tcW w:w="3286" w:type="dxa"/>
            <w:tcBorders>
              <w:top w:val="nil"/>
              <w:left w:val="nil"/>
              <w:bottom w:val="nil"/>
              <w:right w:val="single" w:sz="4" w:space="0" w:color="auto"/>
            </w:tcBorders>
            <w:noWrap/>
            <w:hideMark/>
          </w:tcPr>
          <w:p w14:paraId="16148A3A" w14:textId="77777777" w:rsidR="00A710D0" w:rsidRPr="00AF0FDA" w:rsidRDefault="00A710D0" w:rsidP="00335647">
            <w:pPr>
              <w:jc w:val="center"/>
            </w:pPr>
            <w:proofErr w:type="gramStart"/>
            <w:r w:rsidRPr="00AF0FDA">
              <w:t>$  1,287.55</w:t>
            </w:r>
            <w:proofErr w:type="gramEnd"/>
          </w:p>
        </w:tc>
      </w:tr>
      <w:tr w:rsidR="00A710D0" w:rsidRPr="00AF0FDA" w14:paraId="6F51434A" w14:textId="77777777" w:rsidTr="00335647">
        <w:trPr>
          <w:trHeight w:val="300"/>
        </w:trPr>
        <w:tc>
          <w:tcPr>
            <w:tcW w:w="2399" w:type="dxa"/>
            <w:gridSpan w:val="2"/>
            <w:tcBorders>
              <w:top w:val="nil"/>
              <w:left w:val="single" w:sz="4" w:space="0" w:color="auto"/>
              <w:bottom w:val="single" w:sz="4" w:space="0" w:color="auto"/>
              <w:right w:val="nil"/>
            </w:tcBorders>
            <w:noWrap/>
            <w:hideMark/>
          </w:tcPr>
          <w:p w14:paraId="1431C100" w14:textId="77777777" w:rsidR="00A710D0" w:rsidRPr="00AF0FDA" w:rsidRDefault="00A710D0" w:rsidP="00335647">
            <w:pPr>
              <w:jc w:val="center"/>
            </w:pPr>
          </w:p>
        </w:tc>
        <w:tc>
          <w:tcPr>
            <w:tcW w:w="1969" w:type="dxa"/>
            <w:tcBorders>
              <w:top w:val="nil"/>
              <w:left w:val="nil"/>
              <w:bottom w:val="single" w:sz="4" w:space="0" w:color="auto"/>
              <w:right w:val="single" w:sz="4" w:space="0" w:color="auto"/>
            </w:tcBorders>
            <w:noWrap/>
            <w:hideMark/>
          </w:tcPr>
          <w:p w14:paraId="53C5DE43" w14:textId="77777777" w:rsidR="00A710D0" w:rsidRPr="00AF0FDA" w:rsidRDefault="00A710D0" w:rsidP="00335647">
            <w:pPr>
              <w:jc w:val="center"/>
            </w:pPr>
          </w:p>
        </w:tc>
        <w:tc>
          <w:tcPr>
            <w:tcW w:w="2469" w:type="dxa"/>
            <w:tcBorders>
              <w:top w:val="nil"/>
              <w:left w:val="single" w:sz="4" w:space="0" w:color="auto"/>
              <w:bottom w:val="nil"/>
              <w:right w:val="nil"/>
            </w:tcBorders>
            <w:noWrap/>
            <w:hideMark/>
          </w:tcPr>
          <w:p w14:paraId="68EC9232" w14:textId="77777777" w:rsidR="00A710D0" w:rsidRPr="00AF0FDA" w:rsidRDefault="00A710D0" w:rsidP="00335647">
            <w:pPr>
              <w:jc w:val="center"/>
            </w:pPr>
          </w:p>
        </w:tc>
        <w:tc>
          <w:tcPr>
            <w:tcW w:w="3286" w:type="dxa"/>
            <w:tcBorders>
              <w:top w:val="nil"/>
              <w:left w:val="nil"/>
              <w:bottom w:val="nil"/>
              <w:right w:val="single" w:sz="4" w:space="0" w:color="auto"/>
            </w:tcBorders>
            <w:noWrap/>
            <w:hideMark/>
          </w:tcPr>
          <w:p w14:paraId="56B16A8B" w14:textId="77777777" w:rsidR="00A710D0" w:rsidRPr="00AF0FDA" w:rsidRDefault="00A710D0" w:rsidP="00335647"/>
        </w:tc>
      </w:tr>
      <w:tr w:rsidR="00A710D0" w:rsidRPr="00AF0FDA" w14:paraId="11D68074" w14:textId="77777777" w:rsidTr="00335647">
        <w:trPr>
          <w:trHeight w:val="300"/>
        </w:trPr>
        <w:tc>
          <w:tcPr>
            <w:tcW w:w="4368" w:type="dxa"/>
            <w:gridSpan w:val="3"/>
            <w:tcBorders>
              <w:top w:val="nil"/>
              <w:left w:val="single" w:sz="4" w:space="0" w:color="auto"/>
              <w:bottom w:val="nil"/>
              <w:right w:val="single" w:sz="4" w:space="0" w:color="auto"/>
            </w:tcBorders>
            <w:noWrap/>
            <w:hideMark/>
          </w:tcPr>
          <w:p w14:paraId="1B8F6432" w14:textId="77777777" w:rsidR="00A710D0" w:rsidRPr="00AF0FDA" w:rsidRDefault="00A710D0" w:rsidP="00335647">
            <w:pPr>
              <w:jc w:val="center"/>
            </w:pPr>
            <w:r w:rsidRPr="00AF0FDA">
              <w:t>Residential Rate (per 1,000 gals)</w:t>
            </w:r>
          </w:p>
        </w:tc>
        <w:tc>
          <w:tcPr>
            <w:tcW w:w="5755" w:type="dxa"/>
            <w:gridSpan w:val="2"/>
            <w:tcBorders>
              <w:top w:val="single" w:sz="4" w:space="0" w:color="auto"/>
              <w:left w:val="single" w:sz="4" w:space="0" w:color="auto"/>
              <w:bottom w:val="nil"/>
              <w:right w:val="single" w:sz="4" w:space="0" w:color="auto"/>
            </w:tcBorders>
            <w:noWrap/>
            <w:hideMark/>
          </w:tcPr>
          <w:p w14:paraId="6703A4CF" w14:textId="77777777" w:rsidR="00A710D0" w:rsidRPr="00AF0FDA" w:rsidRDefault="00A710D0" w:rsidP="00335647">
            <w:pPr>
              <w:jc w:val="center"/>
            </w:pPr>
            <w:r w:rsidRPr="00AF0FDA">
              <w:t>Sewer Rate (per 1,000 gals)</w:t>
            </w:r>
          </w:p>
        </w:tc>
      </w:tr>
      <w:tr w:rsidR="00A710D0" w:rsidRPr="00AF0FDA" w14:paraId="72F0BFF1" w14:textId="77777777" w:rsidTr="00335647">
        <w:trPr>
          <w:trHeight w:val="300"/>
        </w:trPr>
        <w:tc>
          <w:tcPr>
            <w:tcW w:w="837" w:type="dxa"/>
            <w:tcBorders>
              <w:top w:val="nil"/>
              <w:left w:val="single" w:sz="4" w:space="0" w:color="auto"/>
              <w:bottom w:val="nil"/>
              <w:right w:val="nil"/>
            </w:tcBorders>
            <w:noWrap/>
            <w:hideMark/>
          </w:tcPr>
          <w:p w14:paraId="6D0AA127" w14:textId="77777777" w:rsidR="00A710D0" w:rsidRPr="00AF0FDA" w:rsidRDefault="00A710D0" w:rsidP="00335647">
            <w:r w:rsidRPr="00AF0FDA">
              <w:t xml:space="preserve">Tier 1 </w:t>
            </w:r>
          </w:p>
        </w:tc>
        <w:tc>
          <w:tcPr>
            <w:tcW w:w="1562" w:type="dxa"/>
            <w:tcBorders>
              <w:top w:val="nil"/>
              <w:left w:val="nil"/>
              <w:bottom w:val="nil"/>
              <w:right w:val="nil"/>
            </w:tcBorders>
            <w:noWrap/>
            <w:hideMark/>
          </w:tcPr>
          <w:p w14:paraId="4BD54C27" w14:textId="77777777" w:rsidR="00A710D0" w:rsidRPr="00AF0FDA" w:rsidRDefault="00A710D0" w:rsidP="00335647">
            <w:r w:rsidRPr="00AF0FDA">
              <w:t>0-20,000 gals</w:t>
            </w:r>
          </w:p>
        </w:tc>
        <w:tc>
          <w:tcPr>
            <w:tcW w:w="1969" w:type="dxa"/>
            <w:tcBorders>
              <w:top w:val="nil"/>
              <w:left w:val="nil"/>
              <w:bottom w:val="nil"/>
              <w:right w:val="single" w:sz="4" w:space="0" w:color="auto"/>
            </w:tcBorders>
            <w:noWrap/>
            <w:hideMark/>
          </w:tcPr>
          <w:p w14:paraId="50D75F17" w14:textId="77777777" w:rsidR="00A710D0" w:rsidRPr="00AF0FDA" w:rsidRDefault="00A710D0" w:rsidP="00335647">
            <w:pPr>
              <w:jc w:val="center"/>
            </w:pPr>
            <w:r w:rsidRPr="00AF0FDA">
              <w:t xml:space="preserve">$4.24 </w:t>
            </w:r>
            <w:r>
              <w:t>*</w:t>
            </w:r>
          </w:p>
        </w:tc>
        <w:tc>
          <w:tcPr>
            <w:tcW w:w="2469" w:type="dxa"/>
            <w:tcBorders>
              <w:top w:val="nil"/>
              <w:left w:val="single" w:sz="4" w:space="0" w:color="auto"/>
              <w:bottom w:val="nil"/>
              <w:right w:val="nil"/>
            </w:tcBorders>
            <w:noWrap/>
            <w:hideMark/>
          </w:tcPr>
          <w:p w14:paraId="7167D6E9" w14:textId="77777777" w:rsidR="00A710D0" w:rsidRPr="00AF0FDA" w:rsidRDefault="00A710D0" w:rsidP="00335647"/>
        </w:tc>
        <w:tc>
          <w:tcPr>
            <w:tcW w:w="3286" w:type="dxa"/>
            <w:tcBorders>
              <w:top w:val="nil"/>
              <w:left w:val="nil"/>
              <w:bottom w:val="nil"/>
              <w:right w:val="single" w:sz="4" w:space="0" w:color="auto"/>
            </w:tcBorders>
            <w:noWrap/>
            <w:hideMark/>
          </w:tcPr>
          <w:p w14:paraId="37AC9584" w14:textId="77777777" w:rsidR="00A710D0" w:rsidRPr="00AF0FDA" w:rsidRDefault="00A710D0" w:rsidP="00335647">
            <w:pPr>
              <w:jc w:val="center"/>
            </w:pPr>
            <w:r w:rsidRPr="00AF0FDA">
              <w:t>$4.94</w:t>
            </w:r>
          </w:p>
        </w:tc>
      </w:tr>
      <w:tr w:rsidR="00A710D0" w:rsidRPr="00AF0FDA" w14:paraId="20430B69" w14:textId="77777777" w:rsidTr="00335647">
        <w:trPr>
          <w:trHeight w:val="300"/>
        </w:trPr>
        <w:tc>
          <w:tcPr>
            <w:tcW w:w="4368" w:type="dxa"/>
            <w:gridSpan w:val="3"/>
            <w:tcBorders>
              <w:top w:val="nil"/>
              <w:left w:val="single" w:sz="4" w:space="0" w:color="auto"/>
              <w:bottom w:val="single" w:sz="4" w:space="0" w:color="auto"/>
              <w:right w:val="single" w:sz="4" w:space="0" w:color="auto"/>
            </w:tcBorders>
            <w:noWrap/>
            <w:hideMark/>
          </w:tcPr>
          <w:p w14:paraId="19007C56" w14:textId="77777777" w:rsidR="00A710D0" w:rsidRPr="00AF0FDA" w:rsidRDefault="00A710D0" w:rsidP="00335647">
            <w:r w:rsidRPr="00AF0FDA">
              <w:t>*Conservation rates apply at high volume consumption.</w:t>
            </w:r>
          </w:p>
        </w:tc>
        <w:tc>
          <w:tcPr>
            <w:tcW w:w="2469" w:type="dxa"/>
            <w:tcBorders>
              <w:top w:val="nil"/>
              <w:left w:val="single" w:sz="4" w:space="0" w:color="auto"/>
              <w:bottom w:val="single" w:sz="4" w:space="0" w:color="auto"/>
              <w:right w:val="nil"/>
            </w:tcBorders>
            <w:noWrap/>
            <w:hideMark/>
          </w:tcPr>
          <w:p w14:paraId="42AEA56A" w14:textId="77777777" w:rsidR="00A710D0" w:rsidRPr="00AF0FDA" w:rsidRDefault="00A710D0" w:rsidP="00335647">
            <w:r w:rsidRPr="00AF0FDA">
              <w:t> </w:t>
            </w:r>
          </w:p>
        </w:tc>
        <w:tc>
          <w:tcPr>
            <w:tcW w:w="3286" w:type="dxa"/>
            <w:tcBorders>
              <w:top w:val="nil"/>
              <w:left w:val="nil"/>
              <w:bottom w:val="single" w:sz="4" w:space="0" w:color="auto"/>
              <w:right w:val="single" w:sz="4" w:space="0" w:color="auto"/>
            </w:tcBorders>
            <w:noWrap/>
            <w:hideMark/>
          </w:tcPr>
          <w:p w14:paraId="410CB9DC" w14:textId="77777777" w:rsidR="00A710D0" w:rsidRPr="00AF0FDA" w:rsidRDefault="00A710D0" w:rsidP="00335647">
            <w:r w:rsidRPr="00AF0FDA">
              <w:t> </w:t>
            </w:r>
          </w:p>
        </w:tc>
      </w:tr>
    </w:tbl>
    <w:p w14:paraId="4719707E" w14:textId="77777777" w:rsidR="00635A8E" w:rsidRPr="00A710D0" w:rsidRDefault="00A710D0" w:rsidP="00A710D0">
      <w:r>
        <w:fldChar w:fldCharType="end"/>
      </w:r>
    </w:p>
    <w:p w14:paraId="35FD7834" w14:textId="77777777" w:rsidR="00635A8E" w:rsidRPr="00635A8E" w:rsidRDefault="00F04B06" w:rsidP="00635A8E">
      <w:pPr>
        <w:numPr>
          <w:ilvl w:val="0"/>
          <w:numId w:val="1"/>
        </w:numPr>
        <w:spacing w:after="200" w:line="276" w:lineRule="auto"/>
        <w:contextualSpacing/>
        <w:rPr>
          <w:rFonts w:ascii="Arial" w:eastAsia="Calibri" w:hAnsi="Arial" w:cs="Arial"/>
          <w:sz w:val="20"/>
          <w:szCs w:val="20"/>
        </w:rPr>
      </w:pPr>
      <w:r>
        <w:rPr>
          <w:rFonts w:ascii="Arial" w:eastAsia="Calibri" w:hAnsi="Arial" w:cs="Arial"/>
          <w:sz w:val="20"/>
          <w:szCs w:val="20"/>
        </w:rPr>
        <w:t>On Wednesday</w:t>
      </w:r>
      <w:r w:rsidR="00D5193D">
        <w:rPr>
          <w:rFonts w:ascii="Arial" w:eastAsia="Calibri" w:hAnsi="Arial" w:cs="Arial"/>
          <w:sz w:val="20"/>
          <w:szCs w:val="20"/>
        </w:rPr>
        <w:t>, February 10, 2021</w:t>
      </w:r>
      <w:r w:rsidR="00635A8E" w:rsidRPr="00635A8E">
        <w:rPr>
          <w:rFonts w:ascii="Arial" w:eastAsia="Calibri" w:hAnsi="Arial" w:cs="Arial"/>
          <w:sz w:val="20"/>
          <w:szCs w:val="20"/>
        </w:rPr>
        <w:t>, the Catawba River Water Supply Project (CRWSP) Board met and approved</w:t>
      </w:r>
      <w:r w:rsidR="00D5193D">
        <w:rPr>
          <w:rFonts w:ascii="Arial" w:eastAsia="Calibri" w:hAnsi="Arial" w:cs="Arial"/>
          <w:sz w:val="20"/>
          <w:szCs w:val="20"/>
        </w:rPr>
        <w:t xml:space="preserve"> the Budget for Fiscal Year 2021-2022</w:t>
      </w:r>
      <w:r w:rsidR="00635A8E" w:rsidRPr="00635A8E">
        <w:rPr>
          <w:rFonts w:ascii="Arial" w:eastAsia="Calibri" w:hAnsi="Arial" w:cs="Arial"/>
          <w:sz w:val="20"/>
          <w:szCs w:val="20"/>
        </w:rPr>
        <w:t>.  The Bu</w:t>
      </w:r>
      <w:r w:rsidR="00D5193D">
        <w:rPr>
          <w:rFonts w:ascii="Arial" w:eastAsia="Calibri" w:hAnsi="Arial" w:cs="Arial"/>
          <w:sz w:val="20"/>
          <w:szCs w:val="20"/>
        </w:rPr>
        <w:t>dget consists of a cost of $0.71</w:t>
      </w:r>
      <w:r w:rsidR="00635A8E" w:rsidRPr="00635A8E">
        <w:rPr>
          <w:rFonts w:ascii="Arial" w:eastAsia="Calibri" w:hAnsi="Arial" w:cs="Arial"/>
          <w:sz w:val="20"/>
          <w:szCs w:val="20"/>
        </w:rPr>
        <w:t xml:space="preserve">/1,000 gallons.  </w:t>
      </w:r>
      <w:r w:rsidR="00FE4277">
        <w:rPr>
          <w:rFonts w:ascii="Arial" w:eastAsia="Calibri" w:hAnsi="Arial" w:cs="Arial"/>
          <w:sz w:val="20"/>
          <w:szCs w:val="20"/>
        </w:rPr>
        <w:t xml:space="preserve">This represents a </w:t>
      </w:r>
      <w:r w:rsidR="00DA4AF2">
        <w:rPr>
          <w:rFonts w:ascii="Arial" w:eastAsia="Calibri" w:hAnsi="Arial" w:cs="Arial"/>
          <w:sz w:val="20"/>
          <w:szCs w:val="20"/>
        </w:rPr>
        <w:t>$</w:t>
      </w:r>
      <w:r w:rsidR="00FE4277">
        <w:rPr>
          <w:rFonts w:ascii="Arial" w:eastAsia="Calibri" w:hAnsi="Arial" w:cs="Arial"/>
          <w:sz w:val="20"/>
          <w:szCs w:val="20"/>
        </w:rPr>
        <w:t>0.03/1,000 gallons increase from last year’s cost.</w:t>
      </w:r>
    </w:p>
    <w:p w14:paraId="57F921FB" w14:textId="77777777" w:rsidR="00635A8E" w:rsidRPr="00635A8E" w:rsidRDefault="00635A8E" w:rsidP="00635A8E">
      <w:pPr>
        <w:spacing w:after="200" w:line="276" w:lineRule="auto"/>
        <w:ind w:left="720"/>
        <w:contextualSpacing/>
        <w:rPr>
          <w:rFonts w:ascii="Arial" w:eastAsia="Calibri" w:hAnsi="Arial" w:cs="Arial"/>
          <w:sz w:val="20"/>
          <w:szCs w:val="20"/>
        </w:rPr>
      </w:pPr>
    </w:p>
    <w:p w14:paraId="0B9971C7" w14:textId="77777777" w:rsidR="00635A8E" w:rsidRPr="00635A8E" w:rsidRDefault="009208DF" w:rsidP="00635A8E">
      <w:pPr>
        <w:numPr>
          <w:ilvl w:val="0"/>
          <w:numId w:val="1"/>
        </w:numPr>
        <w:spacing w:after="200" w:line="276" w:lineRule="auto"/>
        <w:contextualSpacing/>
        <w:rPr>
          <w:rFonts w:ascii="Arial" w:eastAsia="Calibri" w:hAnsi="Arial" w:cs="Arial"/>
          <w:sz w:val="20"/>
          <w:szCs w:val="20"/>
        </w:rPr>
      </w:pPr>
      <w:r>
        <w:rPr>
          <w:rFonts w:ascii="Arial" w:eastAsia="Calibri" w:hAnsi="Arial" w:cs="Arial"/>
          <w:sz w:val="20"/>
          <w:szCs w:val="20"/>
        </w:rPr>
        <w:t>As of April 27</w:t>
      </w:r>
      <w:r w:rsidR="00DF2DCF">
        <w:rPr>
          <w:rFonts w:ascii="Arial" w:eastAsia="Calibri" w:hAnsi="Arial" w:cs="Arial"/>
          <w:sz w:val="20"/>
          <w:szCs w:val="20"/>
        </w:rPr>
        <w:t>, 2021</w:t>
      </w:r>
      <w:r w:rsidR="00635A8E" w:rsidRPr="00635A8E">
        <w:rPr>
          <w:rFonts w:ascii="Arial" w:eastAsia="Calibri" w:hAnsi="Arial" w:cs="Arial"/>
          <w:sz w:val="20"/>
          <w:szCs w:val="20"/>
        </w:rPr>
        <w:t>, the State Health Plan reported no e</w:t>
      </w:r>
      <w:r w:rsidR="00F04B06">
        <w:rPr>
          <w:rFonts w:ascii="Arial" w:eastAsia="Calibri" w:hAnsi="Arial" w:cs="Arial"/>
          <w:sz w:val="20"/>
          <w:szCs w:val="20"/>
        </w:rPr>
        <w:t>mployee increase for 2022</w:t>
      </w:r>
      <w:r w:rsidR="00635A8E" w:rsidRPr="00635A8E">
        <w:rPr>
          <w:rFonts w:ascii="Arial" w:eastAsia="Calibri" w:hAnsi="Arial" w:cs="Arial"/>
          <w:sz w:val="20"/>
          <w:szCs w:val="20"/>
        </w:rPr>
        <w:t>.  However, the</w:t>
      </w:r>
      <w:r w:rsidR="00DD4B9E">
        <w:rPr>
          <w:rFonts w:ascii="Arial" w:eastAsia="Calibri" w:hAnsi="Arial" w:cs="Arial"/>
          <w:sz w:val="20"/>
          <w:szCs w:val="20"/>
        </w:rPr>
        <w:t xml:space="preserve"> District’s</w:t>
      </w:r>
      <w:r w:rsidR="00635A8E" w:rsidRPr="00635A8E">
        <w:rPr>
          <w:rFonts w:ascii="Arial" w:eastAsia="Calibri" w:hAnsi="Arial" w:cs="Arial"/>
          <w:sz w:val="20"/>
          <w:szCs w:val="20"/>
        </w:rPr>
        <w:t xml:space="preserve"> emp</w:t>
      </w:r>
      <w:r w:rsidR="00DF2DCF">
        <w:rPr>
          <w:rFonts w:ascii="Arial" w:eastAsia="Calibri" w:hAnsi="Arial" w:cs="Arial"/>
          <w:sz w:val="20"/>
          <w:szCs w:val="20"/>
        </w:rPr>
        <w:t>loyer rate increase will be</w:t>
      </w:r>
      <w:r w:rsidR="00FE4277">
        <w:rPr>
          <w:rFonts w:ascii="Arial" w:eastAsia="Calibri" w:hAnsi="Arial" w:cs="Arial"/>
          <w:sz w:val="20"/>
          <w:szCs w:val="20"/>
        </w:rPr>
        <w:t xml:space="preserve"> 2.6</w:t>
      </w:r>
      <w:r w:rsidR="00F04B06">
        <w:rPr>
          <w:rFonts w:ascii="Arial" w:eastAsia="Calibri" w:hAnsi="Arial" w:cs="Arial"/>
          <w:sz w:val="20"/>
          <w:szCs w:val="20"/>
        </w:rPr>
        <w:t xml:space="preserve">%. </w:t>
      </w:r>
      <w:r w:rsidR="00635A8E" w:rsidRPr="00635A8E">
        <w:rPr>
          <w:rFonts w:ascii="Arial" w:eastAsia="Calibri" w:hAnsi="Arial" w:cs="Arial"/>
          <w:sz w:val="20"/>
          <w:szCs w:val="20"/>
        </w:rPr>
        <w:t xml:space="preserve"> The </w:t>
      </w:r>
      <w:proofErr w:type="gramStart"/>
      <w:r w:rsidR="00635A8E" w:rsidRPr="00635A8E">
        <w:rPr>
          <w:rFonts w:ascii="Arial" w:eastAsia="Calibri" w:hAnsi="Arial" w:cs="Arial"/>
          <w:sz w:val="20"/>
          <w:szCs w:val="20"/>
        </w:rPr>
        <w:t>Distr</w:t>
      </w:r>
      <w:r w:rsidR="00F04B06">
        <w:rPr>
          <w:rFonts w:ascii="Arial" w:eastAsia="Calibri" w:hAnsi="Arial" w:cs="Arial"/>
          <w:sz w:val="20"/>
          <w:szCs w:val="20"/>
        </w:rPr>
        <w:t>ict’s</w:t>
      </w:r>
      <w:proofErr w:type="gramEnd"/>
      <w:r w:rsidR="00F04B06">
        <w:rPr>
          <w:rFonts w:ascii="Arial" w:eastAsia="Calibri" w:hAnsi="Arial" w:cs="Arial"/>
          <w:sz w:val="20"/>
          <w:szCs w:val="20"/>
        </w:rPr>
        <w:t xml:space="preserve"> experience rating for 2021 is 1.000</w:t>
      </w:r>
      <w:r w:rsidR="00635A8E" w:rsidRPr="00635A8E">
        <w:rPr>
          <w:rFonts w:ascii="Arial" w:eastAsia="Calibri" w:hAnsi="Arial" w:cs="Arial"/>
          <w:sz w:val="20"/>
          <w:szCs w:val="20"/>
        </w:rPr>
        <w:t xml:space="preserve"> and will remain i</w:t>
      </w:r>
      <w:r w:rsidR="00F04B06">
        <w:rPr>
          <w:rFonts w:ascii="Arial" w:eastAsia="Calibri" w:hAnsi="Arial" w:cs="Arial"/>
          <w:sz w:val="20"/>
          <w:szCs w:val="20"/>
        </w:rPr>
        <w:t>n effect until December 31, 2021</w:t>
      </w:r>
      <w:r w:rsidR="00635A8E" w:rsidRPr="00635A8E">
        <w:rPr>
          <w:rFonts w:ascii="Arial" w:eastAsia="Calibri" w:hAnsi="Arial" w:cs="Arial"/>
          <w:sz w:val="20"/>
          <w:szCs w:val="20"/>
        </w:rPr>
        <w:t xml:space="preserve"> and the experience rating fo</w:t>
      </w:r>
      <w:r w:rsidR="00F04B06">
        <w:rPr>
          <w:rFonts w:ascii="Arial" w:eastAsia="Calibri" w:hAnsi="Arial" w:cs="Arial"/>
          <w:sz w:val="20"/>
          <w:szCs w:val="20"/>
        </w:rPr>
        <w:t>r 2022 is 1.049</w:t>
      </w:r>
      <w:r w:rsidR="00635A8E" w:rsidRPr="00635A8E">
        <w:rPr>
          <w:rFonts w:ascii="Arial" w:eastAsia="Calibri" w:hAnsi="Arial" w:cs="Arial"/>
          <w:sz w:val="20"/>
          <w:szCs w:val="20"/>
        </w:rPr>
        <w:t xml:space="preserve"> and will remain i</w:t>
      </w:r>
      <w:r w:rsidR="00F04B06">
        <w:rPr>
          <w:rFonts w:ascii="Arial" w:eastAsia="Calibri" w:hAnsi="Arial" w:cs="Arial"/>
          <w:sz w:val="20"/>
          <w:szCs w:val="20"/>
        </w:rPr>
        <w:t>n effect until December 31, 2022</w:t>
      </w:r>
      <w:r w:rsidR="00635A8E" w:rsidRPr="00635A8E">
        <w:rPr>
          <w:rFonts w:ascii="Arial" w:eastAsia="Calibri" w:hAnsi="Arial" w:cs="Arial"/>
          <w:sz w:val="20"/>
          <w:szCs w:val="20"/>
        </w:rPr>
        <w:t>.</w:t>
      </w:r>
    </w:p>
    <w:p w14:paraId="18AE9FBC" w14:textId="77777777" w:rsidR="00635A8E" w:rsidRPr="00635A8E" w:rsidRDefault="00635A8E" w:rsidP="00635A8E">
      <w:pPr>
        <w:spacing w:after="200" w:line="276" w:lineRule="auto"/>
        <w:ind w:left="720"/>
        <w:contextualSpacing/>
        <w:rPr>
          <w:rFonts w:ascii="Arial" w:eastAsia="Calibri" w:hAnsi="Arial" w:cs="Arial"/>
          <w:b/>
          <w:sz w:val="20"/>
          <w:szCs w:val="20"/>
        </w:rPr>
      </w:pPr>
    </w:p>
    <w:p w14:paraId="7E32AADD" w14:textId="77777777" w:rsidR="00635A8E" w:rsidRPr="00635A8E" w:rsidRDefault="00635A8E" w:rsidP="00635A8E">
      <w:pPr>
        <w:numPr>
          <w:ilvl w:val="0"/>
          <w:numId w:val="1"/>
        </w:numPr>
        <w:spacing w:after="200" w:line="276" w:lineRule="auto"/>
        <w:contextualSpacing/>
        <w:rPr>
          <w:rFonts w:ascii="Arial" w:eastAsia="Calibri" w:hAnsi="Arial" w:cs="Arial"/>
          <w:sz w:val="20"/>
          <w:szCs w:val="20"/>
        </w:rPr>
      </w:pPr>
      <w:r w:rsidRPr="00635A8E">
        <w:rPr>
          <w:rFonts w:ascii="Arial" w:eastAsia="Calibri" w:hAnsi="Arial" w:cs="Arial"/>
          <w:sz w:val="20"/>
          <w:szCs w:val="20"/>
        </w:rPr>
        <w:t>S.C. Retirement Systems (SCRS) contrib</w:t>
      </w:r>
      <w:r w:rsidR="00F04B06">
        <w:rPr>
          <w:rFonts w:ascii="Arial" w:eastAsia="Calibri" w:hAnsi="Arial" w:cs="Arial"/>
          <w:sz w:val="20"/>
          <w:szCs w:val="20"/>
        </w:rPr>
        <w:t>ution rates for Fiscal Year 2022</w:t>
      </w:r>
      <w:r w:rsidRPr="00635A8E">
        <w:rPr>
          <w:rFonts w:ascii="Arial" w:eastAsia="Calibri" w:hAnsi="Arial" w:cs="Arial"/>
          <w:sz w:val="20"/>
          <w:szCs w:val="20"/>
        </w:rPr>
        <w:t xml:space="preserve"> are 16.56% for employer contribution and 9% for employee contribution.  These rates are effective beginning July 1, 2</w:t>
      </w:r>
      <w:r w:rsidR="00495FAC">
        <w:rPr>
          <w:rFonts w:ascii="Arial" w:eastAsia="Calibri" w:hAnsi="Arial" w:cs="Arial"/>
          <w:sz w:val="20"/>
          <w:szCs w:val="20"/>
        </w:rPr>
        <w:t>021</w:t>
      </w:r>
      <w:r w:rsidRPr="00635A8E">
        <w:rPr>
          <w:rFonts w:ascii="Arial" w:eastAsia="Calibri" w:hAnsi="Arial" w:cs="Arial"/>
          <w:sz w:val="20"/>
          <w:szCs w:val="20"/>
        </w:rPr>
        <w:t xml:space="preserve">.      </w:t>
      </w:r>
    </w:p>
    <w:p w14:paraId="78D1C9A2" w14:textId="77777777" w:rsidR="00635A8E" w:rsidRPr="00635A8E" w:rsidRDefault="00635A8E" w:rsidP="00635A8E">
      <w:pPr>
        <w:spacing w:after="200" w:line="276" w:lineRule="auto"/>
        <w:ind w:left="720"/>
        <w:contextualSpacing/>
        <w:rPr>
          <w:rFonts w:ascii="Arial" w:eastAsia="Calibri" w:hAnsi="Arial" w:cs="Arial"/>
          <w:sz w:val="20"/>
          <w:szCs w:val="20"/>
        </w:rPr>
      </w:pPr>
    </w:p>
    <w:p w14:paraId="233134AE" w14:textId="77777777" w:rsidR="00635A8E" w:rsidRPr="00635A8E" w:rsidRDefault="00635A8E" w:rsidP="00635A8E">
      <w:pPr>
        <w:numPr>
          <w:ilvl w:val="0"/>
          <w:numId w:val="1"/>
        </w:numPr>
        <w:spacing w:after="200" w:line="276" w:lineRule="auto"/>
        <w:contextualSpacing/>
        <w:rPr>
          <w:rFonts w:ascii="Arial" w:eastAsia="Calibri" w:hAnsi="Arial" w:cs="Arial"/>
          <w:sz w:val="20"/>
          <w:szCs w:val="20"/>
        </w:rPr>
      </w:pPr>
      <w:r w:rsidRPr="00635A8E">
        <w:rPr>
          <w:rFonts w:ascii="Arial" w:eastAsia="Calibri" w:hAnsi="Arial" w:cs="Arial"/>
          <w:sz w:val="20"/>
          <w:szCs w:val="20"/>
        </w:rPr>
        <w:t>Effective with policies that renew on or after July 1, 2</w:t>
      </w:r>
      <w:r w:rsidR="00C26C7E">
        <w:rPr>
          <w:rFonts w:ascii="Arial" w:eastAsia="Calibri" w:hAnsi="Arial" w:cs="Arial"/>
          <w:sz w:val="20"/>
          <w:szCs w:val="20"/>
        </w:rPr>
        <w:t>021</w:t>
      </w:r>
      <w:r w:rsidRPr="00635A8E">
        <w:rPr>
          <w:rFonts w:ascii="Arial" w:eastAsia="Calibri" w:hAnsi="Arial" w:cs="Arial"/>
          <w:sz w:val="20"/>
          <w:szCs w:val="20"/>
        </w:rPr>
        <w:t>, the In</w:t>
      </w:r>
      <w:r w:rsidR="00C26C7E">
        <w:rPr>
          <w:rFonts w:ascii="Arial" w:eastAsia="Calibri" w:hAnsi="Arial" w:cs="Arial"/>
          <w:sz w:val="20"/>
          <w:szCs w:val="20"/>
        </w:rPr>
        <w:t>surance Reserve Fund recommends increasing the overall premium 15%</w:t>
      </w:r>
      <w:r w:rsidRPr="00635A8E">
        <w:rPr>
          <w:rFonts w:ascii="Arial" w:eastAsia="Calibri" w:hAnsi="Arial" w:cs="Arial"/>
          <w:sz w:val="20"/>
          <w:szCs w:val="20"/>
        </w:rPr>
        <w:t>.</w:t>
      </w:r>
    </w:p>
    <w:p w14:paraId="31BEAF2F" w14:textId="77777777" w:rsidR="00635A8E" w:rsidRPr="00635A8E" w:rsidRDefault="00635A8E" w:rsidP="00635A8E">
      <w:pPr>
        <w:spacing w:after="200" w:line="276" w:lineRule="auto"/>
        <w:ind w:left="720"/>
        <w:contextualSpacing/>
        <w:rPr>
          <w:rFonts w:ascii="Arial" w:eastAsia="Calibri" w:hAnsi="Arial" w:cs="Arial"/>
          <w:sz w:val="20"/>
          <w:szCs w:val="20"/>
        </w:rPr>
      </w:pPr>
    </w:p>
    <w:p w14:paraId="7B536BD9" w14:textId="77777777" w:rsidR="00635A8E" w:rsidRPr="00A710D0" w:rsidRDefault="00635A8E" w:rsidP="00635A8E">
      <w:pPr>
        <w:numPr>
          <w:ilvl w:val="0"/>
          <w:numId w:val="1"/>
        </w:numPr>
        <w:spacing w:after="200" w:line="276" w:lineRule="auto"/>
        <w:contextualSpacing/>
        <w:rPr>
          <w:rFonts w:ascii="Arial" w:eastAsia="Calibri" w:hAnsi="Arial" w:cs="Arial"/>
          <w:sz w:val="20"/>
          <w:szCs w:val="20"/>
        </w:rPr>
      </w:pPr>
      <w:r w:rsidRPr="00A710D0">
        <w:rPr>
          <w:rFonts w:ascii="Arial" w:eastAsia="Calibri" w:hAnsi="Arial" w:cs="Arial"/>
          <w:sz w:val="20"/>
          <w:szCs w:val="20"/>
        </w:rPr>
        <w:lastRenderedPageBreak/>
        <w:t>The System Improvements and R</w:t>
      </w:r>
      <w:r w:rsidR="00E01FAB">
        <w:rPr>
          <w:rFonts w:ascii="Arial" w:eastAsia="Calibri" w:hAnsi="Arial" w:cs="Arial"/>
          <w:sz w:val="20"/>
          <w:szCs w:val="20"/>
        </w:rPr>
        <w:t>eplacements includ</w:t>
      </w:r>
      <w:r w:rsidR="007077B2">
        <w:rPr>
          <w:rFonts w:ascii="Arial" w:eastAsia="Calibri" w:hAnsi="Arial" w:cs="Arial"/>
          <w:sz w:val="20"/>
          <w:szCs w:val="20"/>
        </w:rPr>
        <w:t>e the</w:t>
      </w:r>
      <w:r w:rsidR="007E4114">
        <w:rPr>
          <w:rFonts w:ascii="Arial" w:eastAsia="Calibri" w:hAnsi="Arial" w:cs="Arial"/>
          <w:sz w:val="20"/>
          <w:szCs w:val="20"/>
        </w:rPr>
        <w:t xml:space="preserve"> 1403 Kershaw Camden Hwy Demolition,</w:t>
      </w:r>
      <w:r w:rsidR="007077B2">
        <w:rPr>
          <w:rFonts w:ascii="Arial" w:eastAsia="Calibri" w:hAnsi="Arial" w:cs="Arial"/>
          <w:sz w:val="20"/>
          <w:szCs w:val="20"/>
        </w:rPr>
        <w:t xml:space="preserve"> City WWTP FM Collection Box, CRWSP Fencing/Paving, Hannah’s Creek Gravity Sewer Upgrade, ILWWTP Lab/Office Improvements, Land Acquisition, Old Hickory/N Cor</w:t>
      </w:r>
      <w:r w:rsidR="007E4114">
        <w:rPr>
          <w:rFonts w:ascii="Arial" w:eastAsia="Calibri" w:hAnsi="Arial" w:cs="Arial"/>
          <w:sz w:val="20"/>
          <w:szCs w:val="20"/>
        </w:rPr>
        <w:t>ner Transmission EV Relocation</w:t>
      </w:r>
      <w:r w:rsidR="00727B50">
        <w:rPr>
          <w:rFonts w:ascii="Arial" w:eastAsia="Calibri" w:hAnsi="Arial" w:cs="Arial"/>
          <w:sz w:val="20"/>
          <w:szCs w:val="20"/>
        </w:rPr>
        <w:t>,</w:t>
      </w:r>
      <w:r w:rsidR="007E4114">
        <w:rPr>
          <w:rFonts w:ascii="Arial" w:eastAsia="Calibri" w:hAnsi="Arial" w:cs="Arial"/>
          <w:sz w:val="20"/>
          <w:szCs w:val="20"/>
        </w:rPr>
        <w:t xml:space="preserve"> </w:t>
      </w:r>
      <w:r w:rsidR="007077B2">
        <w:rPr>
          <w:rFonts w:ascii="Arial" w:eastAsia="Calibri" w:hAnsi="Arial" w:cs="Arial"/>
          <w:sz w:val="20"/>
          <w:szCs w:val="20"/>
        </w:rPr>
        <w:t xml:space="preserve">Operations Center Improvements, Potter Road Sewer, Town of Kershaw Water Pipe Replacement, University Drive Connector Water Main, Upper Bear Creek Sewer, </w:t>
      </w:r>
      <w:r w:rsidR="007E4114">
        <w:rPr>
          <w:rFonts w:ascii="Arial" w:eastAsia="Calibri" w:hAnsi="Arial" w:cs="Arial"/>
          <w:sz w:val="20"/>
          <w:szCs w:val="20"/>
        </w:rPr>
        <w:t>Various Transportation Improvemen</w:t>
      </w:r>
      <w:r w:rsidR="000C1CEE">
        <w:rPr>
          <w:rFonts w:ascii="Arial" w:eastAsia="Calibri" w:hAnsi="Arial" w:cs="Arial"/>
          <w:sz w:val="20"/>
          <w:szCs w:val="20"/>
        </w:rPr>
        <w:t>ts, Various Unknowns to include Water and Sewer Emergency and Unscheduled Maintenance.</w:t>
      </w:r>
    </w:p>
    <w:p w14:paraId="4A5D5280" w14:textId="77777777" w:rsidR="00635A8E" w:rsidRPr="00A710D0" w:rsidRDefault="00635A8E" w:rsidP="00635A8E">
      <w:pPr>
        <w:spacing w:after="200" w:line="276" w:lineRule="auto"/>
        <w:ind w:left="720"/>
        <w:contextualSpacing/>
        <w:rPr>
          <w:rFonts w:ascii="Arial" w:eastAsia="Calibri" w:hAnsi="Arial" w:cs="Arial"/>
          <w:sz w:val="20"/>
          <w:szCs w:val="20"/>
        </w:rPr>
      </w:pPr>
    </w:p>
    <w:p w14:paraId="7932DD46" w14:textId="77777777" w:rsidR="00635A8E" w:rsidRPr="00A710D0" w:rsidRDefault="00375498" w:rsidP="00635A8E">
      <w:pPr>
        <w:numPr>
          <w:ilvl w:val="0"/>
          <w:numId w:val="1"/>
        </w:numPr>
        <w:spacing w:after="200" w:line="276" w:lineRule="auto"/>
        <w:contextualSpacing/>
        <w:rPr>
          <w:rFonts w:ascii="Arial" w:eastAsia="Calibri" w:hAnsi="Arial" w:cs="Arial"/>
          <w:sz w:val="20"/>
          <w:szCs w:val="20"/>
        </w:rPr>
      </w:pPr>
      <w:r w:rsidRPr="00A710D0">
        <w:rPr>
          <w:rFonts w:ascii="Arial" w:eastAsia="Calibri" w:hAnsi="Arial" w:cs="Arial"/>
          <w:sz w:val="20"/>
          <w:szCs w:val="20"/>
        </w:rPr>
        <w:t>Vehicl</w:t>
      </w:r>
      <w:r w:rsidR="000A62BE" w:rsidRPr="00A710D0">
        <w:rPr>
          <w:rFonts w:ascii="Arial" w:eastAsia="Calibri" w:hAnsi="Arial" w:cs="Arial"/>
          <w:sz w:val="20"/>
          <w:szCs w:val="20"/>
        </w:rPr>
        <w:t>e Replacements reflect one new truck, and three replacement trucks</w:t>
      </w:r>
      <w:r w:rsidR="008E2EBF">
        <w:rPr>
          <w:rFonts w:ascii="Arial" w:eastAsia="Calibri" w:hAnsi="Arial" w:cs="Arial"/>
          <w:sz w:val="20"/>
          <w:szCs w:val="20"/>
        </w:rPr>
        <w:t xml:space="preserve">.  The </w:t>
      </w:r>
      <w:proofErr w:type="gramStart"/>
      <w:r w:rsidR="008E2EBF">
        <w:rPr>
          <w:rFonts w:ascii="Arial" w:eastAsia="Calibri" w:hAnsi="Arial" w:cs="Arial"/>
          <w:sz w:val="20"/>
          <w:szCs w:val="20"/>
        </w:rPr>
        <w:t>District</w:t>
      </w:r>
      <w:proofErr w:type="gramEnd"/>
      <w:r w:rsidR="008E2EBF">
        <w:rPr>
          <w:rFonts w:ascii="Arial" w:eastAsia="Calibri" w:hAnsi="Arial" w:cs="Arial"/>
          <w:sz w:val="20"/>
          <w:szCs w:val="20"/>
        </w:rPr>
        <w:t xml:space="preserve"> will purchase</w:t>
      </w:r>
      <w:r w:rsidR="000A62BE" w:rsidRPr="00A710D0">
        <w:rPr>
          <w:rFonts w:ascii="Arial" w:eastAsia="Calibri" w:hAnsi="Arial" w:cs="Arial"/>
          <w:sz w:val="20"/>
          <w:szCs w:val="20"/>
        </w:rPr>
        <w:t xml:space="preserve"> a new Locator truck, and replacing a dump truck, Route truck, and Water Superintendent truck</w:t>
      </w:r>
      <w:r w:rsidRPr="00A710D0">
        <w:rPr>
          <w:rFonts w:ascii="Arial" w:eastAsia="Calibri" w:hAnsi="Arial" w:cs="Arial"/>
          <w:sz w:val="20"/>
          <w:szCs w:val="20"/>
        </w:rPr>
        <w:t xml:space="preserve">. </w:t>
      </w:r>
      <w:r w:rsidR="00635A8E" w:rsidRPr="00A710D0">
        <w:rPr>
          <w:rFonts w:ascii="Arial" w:eastAsia="Calibri" w:hAnsi="Arial" w:cs="Arial"/>
          <w:sz w:val="20"/>
          <w:szCs w:val="20"/>
        </w:rPr>
        <w:t>Equipment Replacements include the fol</w:t>
      </w:r>
      <w:r w:rsidRPr="00A710D0">
        <w:rPr>
          <w:rFonts w:ascii="Arial" w:eastAsia="Calibri" w:hAnsi="Arial" w:cs="Arial"/>
          <w:sz w:val="20"/>
          <w:szCs w:val="20"/>
        </w:rPr>
        <w:t xml:space="preserve">lowing: </w:t>
      </w:r>
      <w:r w:rsidR="000A62BE" w:rsidRPr="00A710D0">
        <w:rPr>
          <w:rFonts w:ascii="Arial" w:eastAsia="Calibri" w:hAnsi="Arial" w:cs="Arial"/>
          <w:sz w:val="20"/>
          <w:szCs w:val="20"/>
        </w:rPr>
        <w:t xml:space="preserve"> Forklift-</w:t>
      </w:r>
      <w:r w:rsidR="00562D8F" w:rsidRPr="00A710D0">
        <w:rPr>
          <w:rFonts w:ascii="Arial" w:eastAsia="Calibri" w:hAnsi="Arial" w:cs="Arial"/>
          <w:sz w:val="20"/>
          <w:szCs w:val="20"/>
        </w:rPr>
        <w:t>Tele Handler</w:t>
      </w:r>
      <w:r w:rsidR="000A62BE" w:rsidRPr="00A710D0">
        <w:rPr>
          <w:rFonts w:ascii="Arial" w:eastAsia="Calibri" w:hAnsi="Arial" w:cs="Arial"/>
          <w:sz w:val="20"/>
          <w:szCs w:val="20"/>
        </w:rPr>
        <w:t xml:space="preserve">, a mini excavator, and a </w:t>
      </w:r>
      <w:proofErr w:type="gramStart"/>
      <w:r w:rsidR="000A62BE" w:rsidRPr="00A710D0">
        <w:rPr>
          <w:rFonts w:ascii="Arial" w:eastAsia="Calibri" w:hAnsi="Arial" w:cs="Arial"/>
          <w:sz w:val="20"/>
          <w:szCs w:val="20"/>
        </w:rPr>
        <w:t>10 ton</w:t>
      </w:r>
      <w:proofErr w:type="gramEnd"/>
      <w:r w:rsidR="000A62BE" w:rsidRPr="00A710D0">
        <w:rPr>
          <w:rFonts w:ascii="Arial" w:eastAsia="Calibri" w:hAnsi="Arial" w:cs="Arial"/>
          <w:sz w:val="20"/>
          <w:szCs w:val="20"/>
        </w:rPr>
        <w:t xml:space="preserve"> trailer.</w:t>
      </w:r>
    </w:p>
    <w:p w14:paraId="2F5FD266" w14:textId="77777777" w:rsidR="00635A8E" w:rsidRDefault="00635A8E"/>
    <w:p w14:paraId="0A175239" w14:textId="77777777" w:rsidR="00635A8E" w:rsidRPr="000F421A" w:rsidRDefault="00635A8E" w:rsidP="00922181">
      <w:pPr>
        <w:pStyle w:val="ListParagraph"/>
        <w:numPr>
          <w:ilvl w:val="0"/>
          <w:numId w:val="1"/>
        </w:numPr>
        <w:spacing w:after="200" w:line="276" w:lineRule="auto"/>
        <w:rPr>
          <w:rFonts w:ascii="Calibri" w:eastAsia="Calibri" w:hAnsi="Calibri" w:cs="Times New Roman"/>
        </w:rPr>
      </w:pPr>
      <w:r w:rsidRPr="000F421A">
        <w:rPr>
          <w:rFonts w:ascii="Calibri" w:eastAsia="Calibri" w:hAnsi="Calibri" w:cs="Times New Roman"/>
        </w:rPr>
        <w:t xml:space="preserve">Advanced Metering Infrastructure (AMI) improvements include upgrades to our radio system to </w:t>
      </w:r>
      <w:r w:rsidR="000C1CEE">
        <w:rPr>
          <w:rFonts w:ascii="Calibri" w:eastAsia="Calibri" w:hAnsi="Calibri" w:cs="Times New Roman"/>
        </w:rPr>
        <w:t>communicate with</w:t>
      </w:r>
      <w:r w:rsidR="000F421A" w:rsidRPr="000F421A">
        <w:rPr>
          <w:rFonts w:ascii="Calibri" w:eastAsia="Calibri" w:hAnsi="Calibri" w:cs="Times New Roman"/>
        </w:rPr>
        <w:t xml:space="preserve"> system components</w:t>
      </w:r>
      <w:r w:rsidRPr="000F421A">
        <w:rPr>
          <w:rFonts w:ascii="Calibri" w:eastAsia="Calibri" w:hAnsi="Calibri" w:cs="Times New Roman"/>
        </w:rPr>
        <w:t xml:space="preserve"> and enhance the overall coverage and performance. </w:t>
      </w:r>
    </w:p>
    <w:p w14:paraId="3BBA0CE7" w14:textId="77777777" w:rsidR="00635A8E" w:rsidRPr="00635A8E" w:rsidRDefault="00635A8E" w:rsidP="00635A8E">
      <w:pPr>
        <w:spacing w:after="200" w:line="276" w:lineRule="auto"/>
        <w:ind w:left="720"/>
        <w:contextualSpacing/>
        <w:rPr>
          <w:rFonts w:ascii="Arial" w:eastAsia="Calibri" w:hAnsi="Arial" w:cs="Arial"/>
          <w:sz w:val="20"/>
          <w:szCs w:val="20"/>
        </w:rPr>
      </w:pPr>
    </w:p>
    <w:p w14:paraId="6B8DDC99" w14:textId="77777777" w:rsidR="00635A8E" w:rsidRPr="00635A8E" w:rsidRDefault="00635A8E" w:rsidP="00635A8E">
      <w:pPr>
        <w:numPr>
          <w:ilvl w:val="0"/>
          <w:numId w:val="1"/>
        </w:numPr>
        <w:spacing w:after="200" w:line="276" w:lineRule="auto"/>
        <w:contextualSpacing/>
        <w:rPr>
          <w:rFonts w:ascii="Arial" w:eastAsia="Times New Roman" w:hAnsi="Arial" w:cs="Arial"/>
          <w:sz w:val="20"/>
          <w:szCs w:val="20"/>
        </w:rPr>
      </w:pPr>
      <w:r w:rsidRPr="00635A8E">
        <w:rPr>
          <w:rFonts w:ascii="Arial" w:eastAsia="Calibri" w:hAnsi="Arial" w:cs="Arial"/>
          <w:sz w:val="20"/>
          <w:szCs w:val="20"/>
        </w:rPr>
        <w:t>Lancaster County is experiencing moderate to heavy growth in</w:t>
      </w:r>
      <w:r w:rsidR="00933866">
        <w:rPr>
          <w:rFonts w:ascii="Arial" w:eastAsia="Calibri" w:hAnsi="Arial" w:cs="Arial"/>
          <w:sz w:val="20"/>
          <w:szCs w:val="20"/>
        </w:rPr>
        <w:t xml:space="preserve"> the northern panhandle of the C</w:t>
      </w:r>
      <w:r w:rsidRPr="00635A8E">
        <w:rPr>
          <w:rFonts w:ascii="Arial" w:eastAsia="Calibri" w:hAnsi="Arial" w:cs="Arial"/>
          <w:sz w:val="20"/>
          <w:szCs w:val="20"/>
        </w:rPr>
        <w:t xml:space="preserve">ounty.  The </w:t>
      </w:r>
      <w:proofErr w:type="gramStart"/>
      <w:r w:rsidRPr="00635A8E">
        <w:rPr>
          <w:rFonts w:ascii="Arial" w:eastAsia="Calibri" w:hAnsi="Arial" w:cs="Arial"/>
          <w:sz w:val="20"/>
          <w:szCs w:val="20"/>
        </w:rPr>
        <w:t>District</w:t>
      </w:r>
      <w:proofErr w:type="gramEnd"/>
      <w:r w:rsidRPr="00635A8E">
        <w:rPr>
          <w:rFonts w:ascii="Arial" w:eastAsia="Calibri" w:hAnsi="Arial" w:cs="Arial"/>
          <w:sz w:val="20"/>
          <w:szCs w:val="20"/>
        </w:rPr>
        <w:t xml:space="preserve"> continues to</w:t>
      </w:r>
      <w:r w:rsidR="00933866">
        <w:rPr>
          <w:rFonts w:ascii="Arial" w:eastAsia="Times New Roman" w:hAnsi="Arial" w:cs="Arial"/>
          <w:sz w:val="20"/>
          <w:szCs w:val="20"/>
        </w:rPr>
        <w:t xml:space="preserve"> fulfill its goal</w:t>
      </w:r>
      <w:r w:rsidRPr="00635A8E">
        <w:rPr>
          <w:rFonts w:ascii="Arial" w:eastAsia="Times New Roman" w:hAnsi="Arial" w:cs="Arial"/>
          <w:sz w:val="20"/>
          <w:szCs w:val="20"/>
        </w:rPr>
        <w:t xml:space="preserve"> to provide water and sewer service for residents and businesses in Lancaster County. </w:t>
      </w:r>
    </w:p>
    <w:p w14:paraId="3C54BBE3" w14:textId="77777777" w:rsidR="00635A8E" w:rsidRDefault="00635A8E"/>
    <w:p w14:paraId="19B8D94C" w14:textId="77777777" w:rsidR="00635A8E" w:rsidRDefault="00635A8E"/>
    <w:p w14:paraId="6374E650" w14:textId="77777777" w:rsidR="00635A8E" w:rsidRDefault="00635A8E"/>
    <w:p w14:paraId="16B483A0" w14:textId="77777777" w:rsidR="00635A8E" w:rsidRDefault="00635A8E"/>
    <w:p w14:paraId="262A4E91" w14:textId="77777777" w:rsidR="00635A8E" w:rsidRDefault="00635A8E"/>
    <w:p w14:paraId="4014E86B" w14:textId="77777777" w:rsidR="00116242" w:rsidRDefault="00116242"/>
    <w:p w14:paraId="7D251F3E" w14:textId="77777777" w:rsidR="00116242" w:rsidRDefault="00116242"/>
    <w:p w14:paraId="142C8D94" w14:textId="77777777" w:rsidR="00116242" w:rsidRDefault="00116242"/>
    <w:p w14:paraId="0C402A94" w14:textId="77777777" w:rsidR="00116242" w:rsidRDefault="00116242"/>
    <w:p w14:paraId="14AE3201" w14:textId="77777777" w:rsidR="00116242" w:rsidRDefault="00116242"/>
    <w:p w14:paraId="79C119B7" w14:textId="77777777" w:rsidR="00116242" w:rsidRDefault="00116242"/>
    <w:p w14:paraId="00047B05" w14:textId="77777777" w:rsidR="00116242" w:rsidRDefault="00116242"/>
    <w:p w14:paraId="46F013E8" w14:textId="77777777" w:rsidR="00116242" w:rsidRDefault="00116242"/>
    <w:p w14:paraId="033881C1" w14:textId="77777777" w:rsidR="00116242" w:rsidRDefault="00116242"/>
    <w:p w14:paraId="29D67B9E" w14:textId="77777777" w:rsidR="00116242" w:rsidRDefault="00116242"/>
    <w:p w14:paraId="24512037" w14:textId="77777777" w:rsidR="00116242" w:rsidRDefault="00116242"/>
    <w:p w14:paraId="574D90DB" w14:textId="77777777" w:rsidR="00156590" w:rsidRDefault="00AB7F77" w:rsidP="0079627D">
      <w:pPr>
        <w:pStyle w:val="NoSpacing"/>
        <w:rPr>
          <w:b/>
        </w:rPr>
      </w:pPr>
      <w:bookmarkStart w:id="0" w:name="OLE_LINK4"/>
      <w:bookmarkStart w:id="1" w:name="OLE_LINK1"/>
      <w:bookmarkStart w:id="2" w:name="OLE_LINK2"/>
      <w:r>
        <w:rPr>
          <w:b/>
        </w:rPr>
        <w:tab/>
      </w:r>
      <w:r>
        <w:rPr>
          <w:b/>
        </w:rPr>
        <w:tab/>
      </w:r>
      <w:r>
        <w:rPr>
          <w:b/>
        </w:rPr>
        <w:tab/>
      </w:r>
      <w:r>
        <w:rPr>
          <w:b/>
        </w:rPr>
        <w:tab/>
      </w:r>
      <w:r>
        <w:rPr>
          <w:b/>
        </w:rPr>
        <w:tab/>
      </w:r>
      <w:r>
        <w:rPr>
          <w:b/>
        </w:rPr>
        <w:tab/>
      </w:r>
      <w:r>
        <w:rPr>
          <w:b/>
        </w:rPr>
        <w:tab/>
      </w:r>
      <w:r>
        <w:rPr>
          <w:b/>
        </w:rPr>
        <w:tab/>
        <w:t>2020/2021</w:t>
      </w:r>
      <w:r>
        <w:rPr>
          <w:b/>
        </w:rPr>
        <w:tab/>
      </w:r>
      <w:r>
        <w:rPr>
          <w:b/>
        </w:rPr>
        <w:tab/>
        <w:t>2021/2022</w:t>
      </w:r>
    </w:p>
    <w:p w14:paraId="55BB0836" w14:textId="77777777" w:rsidR="00AB7F77" w:rsidRPr="00AB7F77" w:rsidRDefault="00AB7F77" w:rsidP="0079627D">
      <w:pPr>
        <w:pStyle w:val="NoSpacing"/>
      </w:pPr>
      <w:r>
        <w:rPr>
          <w:b/>
        </w:rPr>
        <w:tab/>
        <w:t>Operating Revenue</w:t>
      </w:r>
      <w:r>
        <w:tab/>
      </w:r>
      <w:r>
        <w:tab/>
      </w:r>
      <w:r>
        <w:tab/>
      </w:r>
      <w:r>
        <w:tab/>
      </w:r>
    </w:p>
    <w:p w14:paraId="0336D39E" w14:textId="77777777" w:rsidR="00AB7F77" w:rsidRDefault="00AB7F77" w:rsidP="0079627D">
      <w:pPr>
        <w:pStyle w:val="NoSpacing"/>
      </w:pPr>
      <w:r>
        <w:tab/>
      </w:r>
      <w:r w:rsidR="009208DF">
        <w:tab/>
        <w:t>Metered Water &amp; Sewer Sales</w:t>
      </w:r>
      <w:r w:rsidR="009208DF">
        <w:tab/>
      </w:r>
      <w:r w:rsidR="009208DF">
        <w:tab/>
      </w:r>
      <w:proofErr w:type="gramStart"/>
      <w:r w:rsidR="009208DF">
        <w:tab/>
        <w:t xml:space="preserve">  </w:t>
      </w:r>
      <w:r>
        <w:t>27,825,000</w:t>
      </w:r>
      <w:proofErr w:type="gramEnd"/>
      <w:r>
        <w:t xml:space="preserve"> </w:t>
      </w:r>
      <w:r>
        <w:tab/>
      </w:r>
      <w:r>
        <w:tab/>
      </w:r>
      <w:bookmarkStart w:id="3" w:name="OLE_LINK3"/>
      <w:r w:rsidR="009208DF">
        <w:t xml:space="preserve">   </w:t>
      </w:r>
      <w:r>
        <w:t xml:space="preserve">29,490,000         </w:t>
      </w:r>
    </w:p>
    <w:p w14:paraId="6960F943" w14:textId="77777777" w:rsidR="00AB7F77" w:rsidRDefault="00AB7F77" w:rsidP="0079627D">
      <w:pPr>
        <w:pStyle w:val="NoSpacing"/>
      </w:pPr>
      <w:r>
        <w:tab/>
      </w:r>
      <w:r>
        <w:tab/>
        <w:t>Water</w:t>
      </w:r>
      <w:r w:rsidR="009208DF">
        <w:t xml:space="preserve"> &amp; Sewer Connection Fees</w:t>
      </w:r>
      <w:r w:rsidR="009208DF">
        <w:tab/>
      </w:r>
      <w:r w:rsidR="009208DF">
        <w:tab/>
        <w:t xml:space="preserve">       500,000</w:t>
      </w:r>
      <w:r w:rsidR="009208DF">
        <w:tab/>
      </w:r>
      <w:r w:rsidR="009208DF">
        <w:tab/>
        <w:t xml:space="preserve">        </w:t>
      </w:r>
      <w:r>
        <w:t>500,000</w:t>
      </w:r>
    </w:p>
    <w:p w14:paraId="48476744" w14:textId="77777777" w:rsidR="006346BC" w:rsidRDefault="006346BC" w:rsidP="0079627D">
      <w:pPr>
        <w:pStyle w:val="NoSpacing"/>
      </w:pPr>
    </w:p>
    <w:p w14:paraId="76518A12" w14:textId="77777777" w:rsidR="006346BC" w:rsidRPr="006346BC" w:rsidRDefault="006346BC" w:rsidP="0079627D">
      <w:pPr>
        <w:pStyle w:val="NoSpacing"/>
        <w:rPr>
          <w:b/>
        </w:rPr>
      </w:pPr>
      <w:r>
        <w:tab/>
      </w:r>
      <w:r w:rsidR="009208DF">
        <w:rPr>
          <w:b/>
        </w:rPr>
        <w:t>Total Operating Revenue</w:t>
      </w:r>
      <w:r w:rsidR="009208DF">
        <w:rPr>
          <w:b/>
        </w:rPr>
        <w:tab/>
      </w:r>
      <w:r w:rsidR="009208DF">
        <w:rPr>
          <w:b/>
        </w:rPr>
        <w:tab/>
      </w:r>
      <w:r w:rsidR="009208DF">
        <w:rPr>
          <w:b/>
        </w:rPr>
        <w:tab/>
      </w:r>
      <w:proofErr w:type="gramStart"/>
      <w:r w:rsidR="009208DF">
        <w:rPr>
          <w:b/>
        </w:rPr>
        <w:tab/>
        <w:t xml:space="preserve">  28,325,000</w:t>
      </w:r>
      <w:proofErr w:type="gramEnd"/>
      <w:r w:rsidR="009208DF">
        <w:rPr>
          <w:b/>
        </w:rPr>
        <w:tab/>
      </w:r>
      <w:r w:rsidR="009208DF">
        <w:rPr>
          <w:b/>
        </w:rPr>
        <w:tab/>
        <w:t xml:space="preserve">   </w:t>
      </w:r>
      <w:r>
        <w:rPr>
          <w:b/>
        </w:rPr>
        <w:t>29,990,000</w:t>
      </w:r>
    </w:p>
    <w:p w14:paraId="312AC3BC" w14:textId="77777777" w:rsidR="00AB7F77" w:rsidRDefault="00AB7F77" w:rsidP="0079627D">
      <w:pPr>
        <w:pStyle w:val="NoSpacing"/>
      </w:pPr>
    </w:p>
    <w:p w14:paraId="50A3CC0D" w14:textId="77777777" w:rsidR="00AB7F77" w:rsidRDefault="00AB7F77" w:rsidP="0079627D">
      <w:pPr>
        <w:pStyle w:val="NoSpacing"/>
      </w:pPr>
    </w:p>
    <w:p w14:paraId="36D7F6E0" w14:textId="77777777" w:rsidR="00AB7F77" w:rsidRDefault="00AB7F77" w:rsidP="0079627D">
      <w:pPr>
        <w:pStyle w:val="NoSpacing"/>
        <w:rPr>
          <w:b/>
        </w:rPr>
      </w:pPr>
      <w:r>
        <w:tab/>
      </w:r>
      <w:r>
        <w:rPr>
          <w:b/>
        </w:rPr>
        <w:t>Operating Expenses</w:t>
      </w:r>
    </w:p>
    <w:p w14:paraId="1626B549" w14:textId="77777777" w:rsidR="00AB7F77" w:rsidRPr="00AB7F77" w:rsidRDefault="00AB7F77" w:rsidP="0079627D">
      <w:pPr>
        <w:pStyle w:val="NoSpacing"/>
      </w:pPr>
      <w:r>
        <w:rPr>
          <w:b/>
        </w:rPr>
        <w:tab/>
      </w:r>
      <w:r>
        <w:t>Cost of Wastewater Treatment Plant (1)</w:t>
      </w:r>
      <w:r w:rsidR="00333DCC">
        <w:tab/>
      </w:r>
      <w:r>
        <w:tab/>
      </w:r>
      <w:bookmarkStart w:id="4" w:name="OLE_LINK6"/>
      <w:r>
        <w:tab/>
      </w:r>
      <w:bookmarkStart w:id="5" w:name="OLE_LINK5"/>
      <w:r>
        <w:t xml:space="preserve">     </w:t>
      </w:r>
      <w:r w:rsidR="00333DCC">
        <w:t xml:space="preserve"> </w:t>
      </w:r>
      <w:r>
        <w:t>935,000</w:t>
      </w:r>
      <w:r w:rsidR="00333DCC">
        <w:t xml:space="preserve">     </w:t>
      </w:r>
      <w:r>
        <w:t xml:space="preserve"> </w:t>
      </w:r>
      <w:r>
        <w:tab/>
      </w:r>
      <w:r>
        <w:tab/>
        <w:t xml:space="preserve">     </w:t>
      </w:r>
      <w:r w:rsidR="00333DCC">
        <w:t xml:space="preserve"> </w:t>
      </w:r>
      <w:r>
        <w:t>958,000</w:t>
      </w:r>
      <w:r>
        <w:rPr>
          <w:b/>
        </w:rPr>
        <w:tab/>
      </w:r>
    </w:p>
    <w:p w14:paraId="6605770D" w14:textId="77777777" w:rsidR="00333DCC" w:rsidRDefault="00333DCC" w:rsidP="0079627D">
      <w:pPr>
        <w:pStyle w:val="NoSpacing"/>
      </w:pPr>
      <w:r>
        <w:tab/>
        <w:t>Cost of Treated Water</w:t>
      </w:r>
      <w:r>
        <w:tab/>
      </w:r>
      <w:r>
        <w:tab/>
      </w:r>
      <w:r>
        <w:tab/>
      </w:r>
      <w:r>
        <w:tab/>
      </w:r>
      <w:r>
        <w:tab/>
        <w:t xml:space="preserve">   3,155,756</w:t>
      </w:r>
      <w:r>
        <w:tab/>
        <w:t xml:space="preserve">                 3,280,000</w:t>
      </w:r>
    </w:p>
    <w:p w14:paraId="7AB51D23" w14:textId="77777777" w:rsidR="00333DCC" w:rsidRDefault="00333DCC" w:rsidP="0079627D">
      <w:pPr>
        <w:pStyle w:val="NoSpacing"/>
      </w:pPr>
      <w:r>
        <w:tab/>
        <w:t>Water Maintenance Cost</w:t>
      </w:r>
      <w:r w:rsidR="005C1934">
        <w:t xml:space="preserve"> (2)</w:t>
      </w:r>
      <w:r>
        <w:tab/>
      </w:r>
      <w:r>
        <w:tab/>
      </w:r>
      <w:r>
        <w:tab/>
        <w:t xml:space="preserve">                 2,320,000</w:t>
      </w:r>
      <w:r>
        <w:tab/>
        <w:t xml:space="preserve">                 2,480,000</w:t>
      </w:r>
    </w:p>
    <w:p w14:paraId="112BCBBE" w14:textId="77777777" w:rsidR="005C1934" w:rsidRDefault="005C1934" w:rsidP="0079627D">
      <w:pPr>
        <w:pStyle w:val="NoSpacing"/>
      </w:pPr>
      <w:r>
        <w:tab/>
        <w:t>Quality Control Cost</w:t>
      </w:r>
      <w:r>
        <w:tab/>
      </w:r>
      <w:r>
        <w:tab/>
      </w:r>
      <w:r>
        <w:tab/>
      </w:r>
      <w:r>
        <w:tab/>
      </w:r>
      <w:r>
        <w:tab/>
        <w:t xml:space="preserve">        40,000                               40,000</w:t>
      </w:r>
    </w:p>
    <w:p w14:paraId="5833ED99" w14:textId="77777777" w:rsidR="005C1934" w:rsidRDefault="005C1934" w:rsidP="0079627D">
      <w:pPr>
        <w:pStyle w:val="NoSpacing"/>
      </w:pPr>
      <w:r>
        <w:tab/>
        <w:t>Cost of Sewer Treatment</w:t>
      </w:r>
      <w:r>
        <w:tab/>
      </w:r>
      <w:r>
        <w:tab/>
      </w:r>
      <w:r>
        <w:tab/>
      </w:r>
      <w:r>
        <w:tab/>
        <w:t xml:space="preserve">      950,000</w:t>
      </w:r>
      <w:r>
        <w:tab/>
      </w:r>
      <w:proofErr w:type="gramStart"/>
      <w:r>
        <w:tab/>
        <w:t xml:space="preserve">  1,200,000</w:t>
      </w:r>
      <w:proofErr w:type="gramEnd"/>
    </w:p>
    <w:p w14:paraId="5B2EDB8D" w14:textId="77777777" w:rsidR="005C1934" w:rsidRDefault="005C1934" w:rsidP="0079627D">
      <w:pPr>
        <w:pStyle w:val="NoSpacing"/>
      </w:pPr>
      <w:r>
        <w:tab/>
        <w:t>Sewer Maintenance Cost (3)</w:t>
      </w:r>
      <w:r>
        <w:tab/>
      </w:r>
      <w:r>
        <w:tab/>
      </w:r>
      <w:r>
        <w:tab/>
        <w:t xml:space="preserve">                 2,105,000</w:t>
      </w:r>
      <w:r>
        <w:tab/>
      </w:r>
      <w:proofErr w:type="gramStart"/>
      <w:r>
        <w:tab/>
        <w:t xml:space="preserve">  2,130,000</w:t>
      </w:r>
      <w:proofErr w:type="gramEnd"/>
    </w:p>
    <w:p w14:paraId="2FA98950" w14:textId="77777777" w:rsidR="005C1934" w:rsidRDefault="005C1934" w:rsidP="0079627D">
      <w:pPr>
        <w:pStyle w:val="NoSpacing"/>
      </w:pPr>
      <w:r>
        <w:tab/>
        <w:t>Grant Expense</w:t>
      </w:r>
      <w:r>
        <w:tab/>
      </w:r>
      <w:r>
        <w:tab/>
      </w:r>
      <w:r>
        <w:tab/>
      </w:r>
      <w:r>
        <w:tab/>
      </w:r>
      <w:r>
        <w:tab/>
      </w:r>
      <w:r>
        <w:tab/>
        <w:t xml:space="preserve">        25,000</w:t>
      </w:r>
      <w:r>
        <w:tab/>
      </w:r>
      <w:r>
        <w:tab/>
        <w:t xml:space="preserve">                  0</w:t>
      </w:r>
    </w:p>
    <w:p w14:paraId="16059AC8" w14:textId="77777777" w:rsidR="005C1934" w:rsidRDefault="005C1934" w:rsidP="0079627D">
      <w:pPr>
        <w:pStyle w:val="NoSpacing"/>
      </w:pPr>
      <w:r>
        <w:tab/>
        <w:t>Connection Expenses</w:t>
      </w:r>
      <w:r>
        <w:tab/>
      </w:r>
      <w:r>
        <w:tab/>
      </w:r>
      <w:r>
        <w:tab/>
      </w:r>
      <w:r>
        <w:tab/>
      </w:r>
      <w:r>
        <w:tab/>
        <w:t xml:space="preserve">      500,000</w:t>
      </w:r>
      <w:r>
        <w:tab/>
      </w:r>
      <w:r>
        <w:tab/>
        <w:t xml:space="preserve">      500,000</w:t>
      </w:r>
    </w:p>
    <w:p w14:paraId="700FA087" w14:textId="77777777" w:rsidR="005C1934" w:rsidRDefault="005C1934" w:rsidP="0079627D">
      <w:pPr>
        <w:pStyle w:val="NoSpacing"/>
      </w:pPr>
      <w:r>
        <w:tab/>
        <w:t>Salaries &amp; Wages</w:t>
      </w:r>
      <w:r>
        <w:tab/>
      </w:r>
      <w:r>
        <w:tab/>
      </w:r>
      <w:r>
        <w:tab/>
      </w:r>
      <w:r>
        <w:tab/>
        <w:t xml:space="preserve">                 4,627,226   </w:t>
      </w:r>
      <w:r w:rsidR="003A6E28">
        <w:t xml:space="preserve">                       4,894,469</w:t>
      </w:r>
    </w:p>
    <w:p w14:paraId="228E4BE3" w14:textId="77777777" w:rsidR="005C1934" w:rsidRDefault="005C1934" w:rsidP="0079627D">
      <w:pPr>
        <w:pStyle w:val="NoSpacing"/>
      </w:pPr>
      <w:r>
        <w:tab/>
        <w:t>System Expense &amp; Supplies</w:t>
      </w:r>
      <w:r>
        <w:tab/>
      </w:r>
      <w:r>
        <w:tab/>
        <w:t xml:space="preserve">                                   700,000</w:t>
      </w:r>
      <w:r>
        <w:tab/>
      </w:r>
      <w:r>
        <w:tab/>
        <w:t xml:space="preserve">      750,000</w:t>
      </w:r>
    </w:p>
    <w:p w14:paraId="48020C38" w14:textId="77777777" w:rsidR="005C1934" w:rsidRDefault="005C1934" w:rsidP="0079627D">
      <w:pPr>
        <w:pStyle w:val="NoSpacing"/>
      </w:pPr>
      <w:r>
        <w:tab/>
        <w:t>Employee Health &amp; Safety</w:t>
      </w:r>
      <w:r>
        <w:tab/>
      </w:r>
      <w:r>
        <w:tab/>
      </w:r>
      <w:r>
        <w:tab/>
      </w:r>
      <w:r>
        <w:tab/>
        <w:t xml:space="preserve">      120,000</w:t>
      </w:r>
      <w:r>
        <w:tab/>
      </w:r>
      <w:r>
        <w:tab/>
        <w:t xml:space="preserve">      120,000</w:t>
      </w:r>
    </w:p>
    <w:p w14:paraId="119BA87F" w14:textId="77777777" w:rsidR="005C1934" w:rsidRDefault="005C1934" w:rsidP="0079627D">
      <w:pPr>
        <w:pStyle w:val="NoSpacing"/>
      </w:pPr>
      <w:r>
        <w:tab/>
        <w:t>Gas &amp; Oil</w:t>
      </w:r>
      <w:r>
        <w:tab/>
      </w:r>
      <w:r>
        <w:tab/>
      </w:r>
      <w:r>
        <w:tab/>
      </w:r>
      <w:r>
        <w:tab/>
      </w:r>
      <w:r>
        <w:tab/>
      </w:r>
      <w:r>
        <w:tab/>
        <w:t xml:space="preserve">      200,000</w:t>
      </w:r>
      <w:r>
        <w:tab/>
      </w:r>
      <w:r>
        <w:tab/>
        <w:t xml:space="preserve">      200,000</w:t>
      </w:r>
    </w:p>
    <w:p w14:paraId="1B9BD60C" w14:textId="77777777" w:rsidR="005C1934" w:rsidRDefault="005C1934" w:rsidP="0079627D">
      <w:pPr>
        <w:pStyle w:val="NoSpacing"/>
      </w:pPr>
      <w:r>
        <w:tab/>
        <w:t>Vehicle Repairs</w:t>
      </w:r>
      <w:r>
        <w:tab/>
      </w:r>
      <w:r>
        <w:tab/>
      </w:r>
      <w:r>
        <w:tab/>
      </w:r>
      <w:r>
        <w:tab/>
      </w:r>
      <w:r>
        <w:tab/>
      </w:r>
      <w:r>
        <w:tab/>
        <w:t xml:space="preserve">      140,000</w:t>
      </w:r>
      <w:r>
        <w:tab/>
      </w:r>
      <w:r>
        <w:tab/>
        <w:t xml:space="preserve">      140,000</w:t>
      </w:r>
    </w:p>
    <w:p w14:paraId="446F4FE5" w14:textId="77777777" w:rsidR="005C1934" w:rsidRDefault="005C1934" w:rsidP="0079627D">
      <w:pPr>
        <w:pStyle w:val="NoSpacing"/>
      </w:pPr>
      <w:r>
        <w:tab/>
        <w:t>Equipment Repairs</w:t>
      </w:r>
      <w:r>
        <w:tab/>
      </w:r>
      <w:r>
        <w:tab/>
      </w:r>
      <w:r>
        <w:tab/>
      </w:r>
      <w:r>
        <w:tab/>
        <w:t xml:space="preserve">                     150,000</w:t>
      </w:r>
      <w:r>
        <w:tab/>
      </w:r>
      <w:r>
        <w:tab/>
        <w:t xml:space="preserve">      150,000</w:t>
      </w:r>
    </w:p>
    <w:p w14:paraId="7D58CD3E" w14:textId="77777777" w:rsidR="005C1934" w:rsidRDefault="005C1934" w:rsidP="0079627D">
      <w:pPr>
        <w:pStyle w:val="NoSpacing"/>
      </w:pPr>
      <w:r>
        <w:tab/>
        <w:t>Tank Maintenance</w:t>
      </w:r>
      <w:r w:rsidR="003F77BF">
        <w:tab/>
      </w:r>
      <w:r w:rsidR="003F77BF">
        <w:tab/>
      </w:r>
      <w:r w:rsidR="003F77BF">
        <w:tab/>
      </w:r>
      <w:r w:rsidR="003F77BF">
        <w:tab/>
      </w:r>
      <w:r w:rsidR="003F77BF">
        <w:tab/>
        <w:t xml:space="preserve">      250,000</w:t>
      </w:r>
      <w:r w:rsidR="003F77BF">
        <w:tab/>
      </w:r>
      <w:r w:rsidR="003F77BF">
        <w:tab/>
        <w:t xml:space="preserve">      250,000</w:t>
      </w:r>
    </w:p>
    <w:p w14:paraId="52C6C78C" w14:textId="77777777" w:rsidR="003F77BF" w:rsidRDefault="003F77BF" w:rsidP="0079627D">
      <w:pPr>
        <w:pStyle w:val="NoSpacing"/>
      </w:pPr>
      <w:r>
        <w:tab/>
        <w:t>B</w:t>
      </w:r>
      <w:r w:rsidR="00806428">
        <w:t>uilding &amp; Grounds Maintenance (6</w:t>
      </w:r>
      <w:r>
        <w:t>)                                          230,000</w:t>
      </w:r>
      <w:r>
        <w:tab/>
      </w:r>
      <w:r>
        <w:tab/>
        <w:t xml:space="preserve">      260,000</w:t>
      </w:r>
    </w:p>
    <w:p w14:paraId="2EE221CC" w14:textId="77777777" w:rsidR="003F77BF" w:rsidRDefault="003F77BF" w:rsidP="0079627D">
      <w:pPr>
        <w:pStyle w:val="NoSpacing"/>
      </w:pPr>
      <w:r>
        <w:tab/>
        <w:t>Telephone</w:t>
      </w:r>
      <w:r>
        <w:tab/>
      </w:r>
      <w:r>
        <w:tab/>
      </w:r>
      <w:r>
        <w:tab/>
      </w:r>
      <w:r>
        <w:tab/>
      </w:r>
      <w:r>
        <w:tab/>
      </w:r>
      <w:r>
        <w:tab/>
        <w:t xml:space="preserve">      138,000</w:t>
      </w:r>
      <w:r>
        <w:tab/>
      </w:r>
      <w:r>
        <w:tab/>
        <w:t xml:space="preserve">      170,000</w:t>
      </w:r>
    </w:p>
    <w:p w14:paraId="34376414" w14:textId="77777777" w:rsidR="003F77BF" w:rsidRDefault="003F77BF" w:rsidP="0079627D">
      <w:pPr>
        <w:pStyle w:val="NoSpacing"/>
      </w:pPr>
      <w:r>
        <w:tab/>
        <w:t>Power, Heat, &amp; Lights</w:t>
      </w:r>
      <w:r>
        <w:tab/>
        <w:t xml:space="preserve">                                                                500,000</w:t>
      </w:r>
      <w:r>
        <w:tab/>
        <w:t xml:space="preserve">                     500,000</w:t>
      </w:r>
    </w:p>
    <w:p w14:paraId="4C072C5B" w14:textId="77777777" w:rsidR="003F77BF" w:rsidRDefault="003F77BF" w:rsidP="0079627D">
      <w:pPr>
        <w:pStyle w:val="NoSpacing"/>
      </w:pPr>
      <w:r>
        <w:tab/>
        <w:t>Property Insurance</w:t>
      </w:r>
      <w:r>
        <w:tab/>
        <w:t xml:space="preserve">                                                                125,000</w:t>
      </w:r>
      <w:r>
        <w:tab/>
      </w:r>
      <w:r>
        <w:tab/>
        <w:t xml:space="preserve">      133,800</w:t>
      </w:r>
    </w:p>
    <w:p w14:paraId="4A3D77C6" w14:textId="77777777" w:rsidR="003F77BF" w:rsidRDefault="003F77BF" w:rsidP="0079627D">
      <w:pPr>
        <w:pStyle w:val="NoSpacing"/>
      </w:pPr>
      <w:r>
        <w:tab/>
        <w:t>Auto Comp &amp; Collision Insurance</w:t>
      </w:r>
      <w:r>
        <w:tab/>
      </w:r>
      <w:r>
        <w:tab/>
      </w:r>
      <w:r>
        <w:tab/>
        <w:t xml:space="preserve">        25,000</w:t>
      </w:r>
      <w:r>
        <w:tab/>
      </w:r>
      <w:r>
        <w:tab/>
        <w:t xml:space="preserve">        30,000</w:t>
      </w:r>
    </w:p>
    <w:p w14:paraId="3328C32B" w14:textId="77777777" w:rsidR="003F77BF" w:rsidRDefault="003F77BF" w:rsidP="0079627D">
      <w:pPr>
        <w:pStyle w:val="NoSpacing"/>
      </w:pPr>
      <w:r>
        <w:tab/>
        <w:t>Employee Bonds Insurance</w:t>
      </w:r>
      <w:r>
        <w:tab/>
      </w:r>
      <w:r>
        <w:tab/>
      </w:r>
      <w:r>
        <w:tab/>
      </w:r>
      <w:r>
        <w:tab/>
        <w:t xml:space="preserve">          1,000</w:t>
      </w:r>
      <w:r>
        <w:tab/>
      </w:r>
      <w:r>
        <w:tab/>
        <w:t xml:space="preserve">          1,000</w:t>
      </w:r>
    </w:p>
    <w:p w14:paraId="3DD4131A" w14:textId="77777777" w:rsidR="003F77BF" w:rsidRDefault="003F77BF" w:rsidP="0079627D">
      <w:pPr>
        <w:pStyle w:val="NoSpacing"/>
      </w:pPr>
      <w:r>
        <w:tab/>
        <w:t>Cyber Liability Insurance</w:t>
      </w:r>
      <w:r>
        <w:tab/>
      </w:r>
      <w:r>
        <w:tab/>
      </w:r>
      <w:r>
        <w:tab/>
      </w:r>
      <w:r>
        <w:tab/>
        <w:t xml:space="preserve">        10,000</w:t>
      </w:r>
      <w:r>
        <w:tab/>
      </w:r>
      <w:r>
        <w:tab/>
        <w:t xml:space="preserve">        15,000</w:t>
      </w:r>
    </w:p>
    <w:p w14:paraId="0BED950E" w14:textId="77777777" w:rsidR="003F77BF" w:rsidRDefault="003F77BF" w:rsidP="0079627D">
      <w:pPr>
        <w:pStyle w:val="NoSpacing"/>
      </w:pPr>
      <w:r>
        <w:tab/>
        <w:t>Workers Compensation Insurance</w:t>
      </w:r>
      <w:r>
        <w:tab/>
      </w:r>
      <w:r>
        <w:tab/>
        <w:t xml:space="preserve">                    150,000</w:t>
      </w:r>
      <w:r>
        <w:tab/>
        <w:t xml:space="preserve">                    150,000</w:t>
      </w:r>
    </w:p>
    <w:p w14:paraId="347BEDF0" w14:textId="77777777" w:rsidR="003F77BF" w:rsidRDefault="003F77BF" w:rsidP="0079627D">
      <w:pPr>
        <w:pStyle w:val="NoSpacing"/>
      </w:pPr>
      <w:r>
        <w:tab/>
        <w:t>Medical Insurance</w:t>
      </w:r>
      <w:r>
        <w:tab/>
      </w:r>
      <w:r>
        <w:tab/>
      </w:r>
      <w:r>
        <w:tab/>
      </w:r>
      <w:r>
        <w:tab/>
      </w:r>
      <w:r>
        <w:tab/>
      </w:r>
      <w:r w:rsidR="00CA6E5B">
        <w:t xml:space="preserve">   1,000,000</w:t>
      </w:r>
      <w:r w:rsidR="00CA6E5B">
        <w:tab/>
        <w:t xml:space="preserve">                1,1</w:t>
      </w:r>
      <w:r>
        <w:t>00,000</w:t>
      </w:r>
    </w:p>
    <w:p w14:paraId="1163DE57" w14:textId="77777777" w:rsidR="003F77BF" w:rsidRDefault="003F77BF" w:rsidP="0079627D">
      <w:pPr>
        <w:pStyle w:val="NoSpacing"/>
      </w:pPr>
      <w:r>
        <w:tab/>
        <w:t>OPEB Expense</w:t>
      </w:r>
      <w:r>
        <w:tab/>
      </w:r>
      <w:r w:rsidR="00CA6E5B">
        <w:tab/>
      </w:r>
      <w:r w:rsidR="00CA6E5B">
        <w:tab/>
      </w:r>
      <w:r w:rsidR="00CA6E5B">
        <w:tab/>
      </w:r>
      <w:r w:rsidR="00CA6E5B">
        <w:tab/>
      </w:r>
      <w:r w:rsidR="00CA6E5B">
        <w:tab/>
        <w:t xml:space="preserve">      225,000</w:t>
      </w:r>
      <w:r w:rsidR="00CA6E5B">
        <w:tab/>
      </w:r>
      <w:r w:rsidR="00CA6E5B">
        <w:tab/>
        <w:t xml:space="preserve">     182,000</w:t>
      </w:r>
    </w:p>
    <w:p w14:paraId="3F557464" w14:textId="77777777" w:rsidR="003F77BF" w:rsidRDefault="003F77BF" w:rsidP="0079627D">
      <w:pPr>
        <w:pStyle w:val="NoSpacing"/>
      </w:pPr>
      <w:r>
        <w:tab/>
        <w:t>Inland Marine Insurance</w:t>
      </w:r>
      <w:r>
        <w:tab/>
        <w:t xml:space="preserve"> </w:t>
      </w:r>
      <w:r>
        <w:tab/>
      </w:r>
      <w:r>
        <w:tab/>
      </w:r>
      <w:r>
        <w:tab/>
        <w:t xml:space="preserve">        38,000</w:t>
      </w:r>
      <w:r>
        <w:tab/>
      </w:r>
      <w:r>
        <w:tab/>
        <w:t xml:space="preserve">       44,200</w:t>
      </w:r>
    </w:p>
    <w:p w14:paraId="4C5EF06D" w14:textId="77777777" w:rsidR="003F77BF" w:rsidRDefault="003F77BF" w:rsidP="0079627D">
      <w:pPr>
        <w:pStyle w:val="NoSpacing"/>
      </w:pPr>
      <w:r>
        <w:tab/>
        <w:t>Auto Liability Insurance</w:t>
      </w:r>
      <w:r>
        <w:tab/>
      </w:r>
      <w:r>
        <w:tab/>
      </w:r>
      <w:r>
        <w:tab/>
      </w:r>
      <w:r>
        <w:tab/>
      </w:r>
      <w:r>
        <w:tab/>
        <w:t xml:space="preserve">        27,500</w:t>
      </w:r>
      <w:r>
        <w:tab/>
      </w:r>
      <w:r>
        <w:tab/>
        <w:t xml:space="preserve">       30,800</w:t>
      </w:r>
    </w:p>
    <w:p w14:paraId="713A661A" w14:textId="77777777" w:rsidR="003F77BF" w:rsidRDefault="003F77BF" w:rsidP="0079627D">
      <w:pPr>
        <w:pStyle w:val="NoSpacing"/>
      </w:pPr>
      <w:r>
        <w:tab/>
        <w:t>General Tort Liability Insurance</w:t>
      </w:r>
      <w:r>
        <w:tab/>
      </w:r>
      <w:r>
        <w:tab/>
      </w:r>
      <w:r>
        <w:tab/>
      </w:r>
      <w:r>
        <w:tab/>
        <w:t xml:space="preserve">        42,000</w:t>
      </w:r>
      <w:proofErr w:type="gramStart"/>
      <w:r>
        <w:tab/>
        <w:t xml:space="preserve">  </w:t>
      </w:r>
      <w:r>
        <w:tab/>
      </w:r>
      <w:proofErr w:type="gramEnd"/>
      <w:r>
        <w:t xml:space="preserve">       50,400</w:t>
      </w:r>
    </w:p>
    <w:p w14:paraId="686BF1D9" w14:textId="77777777" w:rsidR="003F77BF" w:rsidRDefault="003F77BF" w:rsidP="0079627D">
      <w:pPr>
        <w:pStyle w:val="NoSpacing"/>
      </w:pPr>
      <w:r>
        <w:tab/>
        <w:t>CRWTP Insurance</w:t>
      </w:r>
      <w:r>
        <w:tab/>
      </w:r>
      <w:r>
        <w:tab/>
      </w:r>
      <w:r>
        <w:tab/>
      </w:r>
      <w:r>
        <w:tab/>
      </w:r>
      <w:r>
        <w:tab/>
        <w:t xml:space="preserve">        20,000</w:t>
      </w:r>
      <w:r>
        <w:tab/>
      </w:r>
      <w:r>
        <w:tab/>
      </w:r>
      <w:r>
        <w:tab/>
        <w:t xml:space="preserve">   0</w:t>
      </w:r>
    </w:p>
    <w:p w14:paraId="1029FC29" w14:textId="77777777" w:rsidR="003F77BF" w:rsidRDefault="003F77BF" w:rsidP="0079627D">
      <w:pPr>
        <w:pStyle w:val="NoSpacing"/>
      </w:pPr>
      <w:r>
        <w:tab/>
        <w:t>Office Expense (4)</w:t>
      </w:r>
      <w:r>
        <w:tab/>
      </w:r>
      <w:r>
        <w:tab/>
      </w:r>
      <w:r>
        <w:tab/>
      </w:r>
      <w:r>
        <w:tab/>
      </w:r>
      <w:r>
        <w:tab/>
        <w:t xml:space="preserve">     170,000</w:t>
      </w:r>
      <w:r>
        <w:tab/>
      </w:r>
      <w:r>
        <w:tab/>
        <w:t xml:space="preserve">   </w:t>
      </w:r>
      <w:r w:rsidR="00215AEB">
        <w:t xml:space="preserve"> </w:t>
      </w:r>
      <w:r>
        <w:t xml:space="preserve"> 170,000</w:t>
      </w:r>
    </w:p>
    <w:p w14:paraId="35BB5AB5" w14:textId="77777777" w:rsidR="003F77BF" w:rsidRDefault="003F77BF" w:rsidP="0079627D">
      <w:pPr>
        <w:pStyle w:val="NoSpacing"/>
      </w:pPr>
      <w:r>
        <w:tab/>
        <w:t>Postage</w:t>
      </w:r>
      <w:r>
        <w:tab/>
      </w:r>
      <w:r>
        <w:tab/>
      </w:r>
      <w:r>
        <w:tab/>
      </w:r>
      <w:r>
        <w:tab/>
      </w:r>
      <w:r>
        <w:tab/>
        <w:t xml:space="preserve">                                  160,000</w:t>
      </w:r>
      <w:r>
        <w:tab/>
        <w:t xml:space="preserve">                   165,000</w:t>
      </w:r>
    </w:p>
    <w:p w14:paraId="6F9392DD" w14:textId="77777777" w:rsidR="003F77BF" w:rsidRDefault="003F77BF" w:rsidP="0079627D">
      <w:pPr>
        <w:pStyle w:val="NoSpacing"/>
      </w:pPr>
      <w:r>
        <w:tab/>
        <w:t>Electronic Payment Expense</w:t>
      </w:r>
      <w:r>
        <w:tab/>
      </w:r>
      <w:r>
        <w:tab/>
      </w:r>
      <w:r>
        <w:tab/>
      </w:r>
      <w:r>
        <w:tab/>
        <w:t xml:space="preserve">     170,000</w:t>
      </w:r>
      <w:r>
        <w:tab/>
      </w:r>
      <w:r>
        <w:tab/>
        <w:t xml:space="preserve">     200,000</w:t>
      </w:r>
    </w:p>
    <w:p w14:paraId="0B762292" w14:textId="77777777" w:rsidR="003F77BF" w:rsidRDefault="003F77BF" w:rsidP="0079627D">
      <w:pPr>
        <w:pStyle w:val="NoSpacing"/>
      </w:pPr>
      <w:r>
        <w:tab/>
        <w:t>Professional Fees</w:t>
      </w:r>
      <w:r>
        <w:tab/>
      </w:r>
      <w:r>
        <w:tab/>
      </w:r>
      <w:r>
        <w:tab/>
      </w:r>
      <w:r>
        <w:tab/>
      </w:r>
      <w:r>
        <w:tab/>
        <w:t xml:space="preserve">     450,000</w:t>
      </w:r>
      <w:r>
        <w:tab/>
      </w:r>
      <w:r>
        <w:tab/>
        <w:t xml:space="preserve">     450,000</w:t>
      </w:r>
    </w:p>
    <w:p w14:paraId="4E18FF4C" w14:textId="77777777" w:rsidR="003F77BF" w:rsidRDefault="003F77BF" w:rsidP="0079627D">
      <w:pPr>
        <w:pStyle w:val="NoSpacing"/>
      </w:pPr>
      <w:r>
        <w:tab/>
        <w:t>Data Processing Expense (5)</w:t>
      </w:r>
      <w:r>
        <w:tab/>
      </w:r>
      <w:r>
        <w:tab/>
      </w:r>
      <w:r>
        <w:tab/>
      </w:r>
      <w:r>
        <w:tab/>
        <w:t xml:space="preserve">     275,000</w:t>
      </w:r>
      <w:r>
        <w:tab/>
      </w:r>
      <w:r>
        <w:tab/>
      </w:r>
      <w:r w:rsidR="00E311B7">
        <w:t xml:space="preserve">     425,000</w:t>
      </w:r>
    </w:p>
    <w:p w14:paraId="3006F2A8" w14:textId="77777777" w:rsidR="006130DF" w:rsidRDefault="00E311B7" w:rsidP="0079627D">
      <w:pPr>
        <w:pStyle w:val="NoSpacing"/>
      </w:pPr>
      <w:r>
        <w:tab/>
      </w:r>
    </w:p>
    <w:p w14:paraId="1597EE07" w14:textId="77777777" w:rsidR="00E311B7" w:rsidRDefault="00E311B7" w:rsidP="006130DF">
      <w:pPr>
        <w:pStyle w:val="NoSpacing"/>
        <w:ind w:firstLine="720"/>
      </w:pPr>
      <w:r>
        <w:lastRenderedPageBreak/>
        <w:t>Engineering</w:t>
      </w:r>
      <w:r>
        <w:tab/>
      </w:r>
      <w:r>
        <w:tab/>
      </w:r>
      <w:r>
        <w:tab/>
      </w:r>
      <w:r>
        <w:tab/>
      </w:r>
      <w:r>
        <w:tab/>
      </w:r>
      <w:r>
        <w:tab/>
        <w:t xml:space="preserve">       50,000</w:t>
      </w:r>
      <w:r>
        <w:tab/>
        <w:t xml:space="preserve">                      50,000</w:t>
      </w:r>
    </w:p>
    <w:p w14:paraId="0093319A" w14:textId="77777777" w:rsidR="00E311B7" w:rsidRDefault="00E311B7" w:rsidP="0079627D">
      <w:pPr>
        <w:pStyle w:val="NoSpacing"/>
      </w:pPr>
      <w:r>
        <w:tab/>
        <w:t>Permits, Fees, &amp; Dues</w:t>
      </w:r>
      <w:r>
        <w:tab/>
      </w:r>
      <w:r>
        <w:tab/>
        <w:t xml:space="preserve">                      </w:t>
      </w:r>
      <w:r>
        <w:tab/>
      </w:r>
      <w:r>
        <w:tab/>
        <w:t xml:space="preserve">     120,000</w:t>
      </w:r>
      <w:r>
        <w:tab/>
      </w:r>
      <w:r>
        <w:tab/>
        <w:t xml:space="preserve">   </w:t>
      </w:r>
      <w:r w:rsidR="00215AEB">
        <w:t xml:space="preserve">  </w:t>
      </w:r>
      <w:r>
        <w:t>120,000</w:t>
      </w:r>
    </w:p>
    <w:p w14:paraId="29E2971F" w14:textId="77777777" w:rsidR="00E311B7" w:rsidRDefault="00E311B7" w:rsidP="0079627D">
      <w:pPr>
        <w:pStyle w:val="NoSpacing"/>
      </w:pPr>
      <w:r>
        <w:tab/>
        <w:t>Seminars, Conferences, &amp; Education</w:t>
      </w:r>
      <w:r>
        <w:tab/>
        <w:t xml:space="preserve">                                    60,000</w:t>
      </w:r>
      <w:r>
        <w:tab/>
        <w:t xml:space="preserve"> </w:t>
      </w:r>
      <w:r>
        <w:tab/>
        <w:t xml:space="preserve">       60,000</w:t>
      </w:r>
    </w:p>
    <w:p w14:paraId="74CC4040" w14:textId="77777777" w:rsidR="00E311B7" w:rsidRDefault="00E311B7" w:rsidP="0079627D">
      <w:pPr>
        <w:pStyle w:val="NoSpacing"/>
      </w:pPr>
      <w:r>
        <w:tab/>
        <w:t>Payroll Taxes</w:t>
      </w:r>
      <w:r>
        <w:tab/>
      </w:r>
      <w:r>
        <w:tab/>
      </w:r>
      <w:r w:rsidR="00F72B18">
        <w:tab/>
      </w:r>
      <w:r w:rsidR="00F72B18">
        <w:tab/>
      </w:r>
      <w:r w:rsidR="00F72B18">
        <w:tab/>
      </w:r>
      <w:r w:rsidR="00F72B18">
        <w:tab/>
        <w:t xml:space="preserve">    353,983</w:t>
      </w:r>
      <w:r w:rsidR="00F72B18">
        <w:tab/>
      </w:r>
      <w:r w:rsidR="00F72B18">
        <w:tab/>
        <w:t xml:space="preserve">    </w:t>
      </w:r>
      <w:r w:rsidR="00215AEB">
        <w:t xml:space="preserve"> </w:t>
      </w:r>
      <w:r w:rsidR="00320A61">
        <w:t>374,427</w:t>
      </w:r>
    </w:p>
    <w:p w14:paraId="5AC9C13C" w14:textId="77777777" w:rsidR="00F72B18" w:rsidRDefault="00F72B18" w:rsidP="0079627D">
      <w:pPr>
        <w:pStyle w:val="NoSpacing"/>
      </w:pPr>
      <w:r>
        <w:tab/>
        <w:t>Retirement Expense</w:t>
      </w:r>
      <w:r>
        <w:tab/>
      </w:r>
      <w:r>
        <w:tab/>
      </w:r>
      <w:r>
        <w:tab/>
      </w:r>
      <w:r>
        <w:tab/>
        <w:t xml:space="preserve">               1,182,719</w:t>
      </w:r>
      <w:r>
        <w:tab/>
      </w:r>
      <w:proofErr w:type="gramStart"/>
      <w:r>
        <w:tab/>
      </w:r>
      <w:r w:rsidR="00215AEB">
        <w:t xml:space="preserve">  </w:t>
      </w:r>
      <w:r w:rsidR="00320A61">
        <w:t>1,251,026</w:t>
      </w:r>
      <w:proofErr w:type="gramEnd"/>
    </w:p>
    <w:p w14:paraId="09070546" w14:textId="77777777" w:rsidR="00F72B18" w:rsidRDefault="00F72B18" w:rsidP="0079627D">
      <w:pPr>
        <w:pStyle w:val="NoSpacing"/>
      </w:pPr>
      <w:r>
        <w:tab/>
        <w:t>Bond Administration</w:t>
      </w:r>
      <w:r>
        <w:tab/>
      </w:r>
      <w:r>
        <w:tab/>
      </w:r>
      <w:r>
        <w:tab/>
      </w:r>
      <w:r>
        <w:tab/>
      </w:r>
      <w:r>
        <w:tab/>
      </w:r>
      <w:r w:rsidR="00A710D0">
        <w:t xml:space="preserve">      35,000</w:t>
      </w:r>
      <w:r w:rsidR="00A710D0">
        <w:tab/>
      </w:r>
      <w:r w:rsidR="00A710D0">
        <w:tab/>
        <w:t xml:space="preserve">       </w:t>
      </w:r>
      <w:r w:rsidR="00FE4277">
        <w:t>35,000</w:t>
      </w:r>
      <w:r>
        <w:tab/>
      </w:r>
      <w:bookmarkEnd w:id="5"/>
      <w:r>
        <w:t xml:space="preserve">           </w:t>
      </w:r>
      <w:r w:rsidR="00FE4277">
        <w:t xml:space="preserve">                  </w:t>
      </w:r>
      <w:r w:rsidR="00FE4277">
        <w:tab/>
      </w:r>
      <w:r w:rsidR="00FE4277">
        <w:tab/>
        <w:t xml:space="preserve">           </w:t>
      </w:r>
      <w:r>
        <w:tab/>
      </w:r>
      <w:r>
        <w:tab/>
      </w:r>
      <w:r>
        <w:tab/>
        <w:t xml:space="preserve">             </w:t>
      </w:r>
      <w:r w:rsidR="00175A70">
        <w:t xml:space="preserve">  </w:t>
      </w:r>
      <w:r w:rsidR="00FE4277">
        <w:t xml:space="preserve"> </w:t>
      </w:r>
    </w:p>
    <w:bookmarkEnd w:id="4"/>
    <w:p w14:paraId="6D62062D" w14:textId="77777777" w:rsidR="00F72B18" w:rsidRPr="00FE4277" w:rsidRDefault="00F72B18" w:rsidP="0079627D">
      <w:pPr>
        <w:pStyle w:val="NoSpacing"/>
      </w:pPr>
      <w:r>
        <w:tab/>
      </w:r>
      <w:r>
        <w:rPr>
          <w:b/>
        </w:rPr>
        <w:t>Total Operating Expenses</w:t>
      </w:r>
      <w:r>
        <w:rPr>
          <w:b/>
        </w:rPr>
        <w:tab/>
      </w:r>
      <w:r>
        <w:rPr>
          <w:b/>
        </w:rPr>
        <w:tab/>
      </w:r>
      <w:r>
        <w:rPr>
          <w:b/>
        </w:rPr>
        <w:tab/>
        <w:t xml:space="preserve">       </w:t>
      </w:r>
      <w:r w:rsidR="009208DF">
        <w:rPr>
          <w:b/>
        </w:rPr>
        <w:t xml:space="preserve">     </w:t>
      </w:r>
      <w:r>
        <w:rPr>
          <w:b/>
        </w:rPr>
        <w:t xml:space="preserve"> </w:t>
      </w:r>
      <w:r w:rsidR="009208DF">
        <w:rPr>
          <w:b/>
        </w:rPr>
        <w:t>21,776,184</w:t>
      </w:r>
      <w:r w:rsidR="009208DF">
        <w:rPr>
          <w:b/>
        </w:rPr>
        <w:tab/>
      </w:r>
      <w:r w:rsidR="009208DF">
        <w:rPr>
          <w:b/>
        </w:rPr>
        <w:tab/>
      </w:r>
      <w:r w:rsidR="00241E5C">
        <w:rPr>
          <w:b/>
        </w:rPr>
        <w:t>23,060,122</w:t>
      </w:r>
      <w:r>
        <w:rPr>
          <w:b/>
        </w:rPr>
        <w:t xml:space="preserve"> </w:t>
      </w:r>
    </w:p>
    <w:p w14:paraId="6493CB94" w14:textId="77777777" w:rsidR="00D4608D" w:rsidRDefault="00D4608D" w:rsidP="0079627D">
      <w:pPr>
        <w:pStyle w:val="NoSpacing"/>
        <w:rPr>
          <w:b/>
        </w:rPr>
      </w:pPr>
    </w:p>
    <w:p w14:paraId="14F5E7E0" w14:textId="77777777" w:rsidR="00D4608D" w:rsidRDefault="00D4608D" w:rsidP="0079627D">
      <w:pPr>
        <w:pStyle w:val="NoSpacing"/>
        <w:rPr>
          <w:b/>
        </w:rPr>
      </w:pPr>
      <w:r>
        <w:rPr>
          <w:b/>
        </w:rPr>
        <w:tab/>
      </w:r>
      <w:r>
        <w:rPr>
          <w:b/>
        </w:rPr>
        <w:tab/>
      </w:r>
      <w:r w:rsidR="00175A70">
        <w:rPr>
          <w:b/>
        </w:rPr>
        <w:tab/>
      </w:r>
      <w:r w:rsidR="00175A70">
        <w:rPr>
          <w:b/>
        </w:rPr>
        <w:tab/>
      </w:r>
      <w:r w:rsidR="00175A70">
        <w:rPr>
          <w:b/>
        </w:rPr>
        <w:tab/>
      </w:r>
      <w:r w:rsidR="00175A70">
        <w:rPr>
          <w:b/>
        </w:rPr>
        <w:tab/>
      </w:r>
      <w:r w:rsidR="00175A70">
        <w:rPr>
          <w:b/>
        </w:rPr>
        <w:tab/>
        <w:t xml:space="preserve">        </w:t>
      </w:r>
      <w:r w:rsidR="008243D4">
        <w:rPr>
          <w:b/>
        </w:rPr>
        <w:t xml:space="preserve">  </w:t>
      </w:r>
      <w:r w:rsidR="008F2620">
        <w:rPr>
          <w:b/>
        </w:rPr>
        <w:t xml:space="preserve">  </w:t>
      </w:r>
      <w:r w:rsidR="00175A70">
        <w:rPr>
          <w:b/>
        </w:rPr>
        <w:t xml:space="preserve"> </w:t>
      </w:r>
      <w:r>
        <w:rPr>
          <w:b/>
        </w:rPr>
        <w:t>2020/2021</w:t>
      </w:r>
      <w:r>
        <w:rPr>
          <w:b/>
        </w:rPr>
        <w:tab/>
      </w:r>
      <w:r>
        <w:rPr>
          <w:b/>
        </w:rPr>
        <w:tab/>
      </w:r>
      <w:r w:rsidR="008243D4">
        <w:rPr>
          <w:b/>
        </w:rPr>
        <w:t xml:space="preserve"> </w:t>
      </w:r>
      <w:r>
        <w:rPr>
          <w:b/>
        </w:rPr>
        <w:t>2021/2022</w:t>
      </w:r>
    </w:p>
    <w:p w14:paraId="38CD408F" w14:textId="77777777" w:rsidR="00D4608D" w:rsidRDefault="00D4608D" w:rsidP="0079627D">
      <w:pPr>
        <w:pStyle w:val="NoSpacing"/>
        <w:rPr>
          <w:b/>
        </w:rPr>
      </w:pPr>
      <w:r>
        <w:rPr>
          <w:b/>
        </w:rPr>
        <w:tab/>
        <w:t>Other Income</w:t>
      </w:r>
    </w:p>
    <w:p w14:paraId="35329307" w14:textId="77777777" w:rsidR="00D4608D" w:rsidRDefault="00D4608D" w:rsidP="0079627D">
      <w:pPr>
        <w:pStyle w:val="NoSpacing"/>
      </w:pPr>
      <w:r>
        <w:rPr>
          <w:b/>
        </w:rPr>
        <w:tab/>
      </w:r>
      <w:r w:rsidR="006E34E0">
        <w:t>Interest</w:t>
      </w:r>
      <w:r w:rsidR="006E34E0">
        <w:tab/>
      </w:r>
      <w:r w:rsidR="006E34E0">
        <w:tab/>
      </w:r>
      <w:r w:rsidR="006E34E0">
        <w:tab/>
      </w:r>
      <w:r w:rsidR="006E34E0">
        <w:tab/>
      </w:r>
      <w:r w:rsidR="006E34E0">
        <w:tab/>
      </w:r>
      <w:r w:rsidR="006E34E0">
        <w:tab/>
      </w:r>
      <w:r w:rsidR="006E34E0">
        <w:tab/>
      </w:r>
      <w:r w:rsidR="008F2620">
        <w:t xml:space="preserve"> </w:t>
      </w:r>
      <w:r w:rsidR="006E34E0">
        <w:t>275</w:t>
      </w:r>
      <w:r>
        <w:t>,000</w:t>
      </w:r>
      <w:r>
        <w:tab/>
      </w:r>
      <w:r>
        <w:tab/>
        <w:t xml:space="preserve">   </w:t>
      </w:r>
      <w:r w:rsidR="000A7D74">
        <w:t xml:space="preserve"> </w:t>
      </w:r>
      <w:r>
        <w:t>100,000</w:t>
      </w:r>
    </w:p>
    <w:p w14:paraId="703F4EA7" w14:textId="77777777" w:rsidR="00D4608D" w:rsidRDefault="00D4608D" w:rsidP="0079627D">
      <w:pPr>
        <w:pStyle w:val="NoSpacing"/>
      </w:pPr>
      <w:r>
        <w:tab/>
        <w:t>Miscellaneous</w:t>
      </w:r>
      <w:r>
        <w:tab/>
      </w:r>
      <w:r>
        <w:tab/>
      </w:r>
      <w:r>
        <w:tab/>
      </w:r>
      <w:r>
        <w:tab/>
        <w:t xml:space="preserve">   </w:t>
      </w:r>
      <w:r>
        <w:tab/>
      </w:r>
      <w:r>
        <w:tab/>
      </w:r>
      <w:r w:rsidR="008F2620">
        <w:t xml:space="preserve"> </w:t>
      </w:r>
      <w:r>
        <w:t>275,000</w:t>
      </w:r>
      <w:r>
        <w:tab/>
      </w:r>
      <w:r>
        <w:tab/>
        <w:t xml:space="preserve">   </w:t>
      </w:r>
      <w:r w:rsidR="000A7D74">
        <w:t xml:space="preserve"> </w:t>
      </w:r>
      <w:r>
        <w:t>275,000</w:t>
      </w:r>
    </w:p>
    <w:p w14:paraId="47B95813" w14:textId="77777777" w:rsidR="00D4608D" w:rsidRDefault="00D4608D" w:rsidP="0079627D">
      <w:pPr>
        <w:pStyle w:val="NoSpacing"/>
      </w:pPr>
      <w:r>
        <w:tab/>
        <w:t>Grant Revenue</w:t>
      </w:r>
      <w:r>
        <w:tab/>
      </w:r>
      <w:r>
        <w:tab/>
      </w:r>
      <w:r>
        <w:tab/>
      </w:r>
      <w:r>
        <w:tab/>
      </w:r>
      <w:r>
        <w:tab/>
      </w:r>
      <w:r>
        <w:tab/>
      </w:r>
      <w:r w:rsidR="008F2620">
        <w:t xml:space="preserve"> </w:t>
      </w:r>
      <w:r>
        <w:t>500,000</w:t>
      </w:r>
      <w:r>
        <w:tab/>
        <w:t xml:space="preserve">              </w:t>
      </w:r>
      <w:r w:rsidR="000A7D74">
        <w:t xml:space="preserve"> </w:t>
      </w:r>
      <w:r>
        <w:t>1,000,000</w:t>
      </w:r>
    </w:p>
    <w:p w14:paraId="2C74B109" w14:textId="77777777" w:rsidR="00D4608D" w:rsidRDefault="00D4608D" w:rsidP="0079627D">
      <w:pPr>
        <w:pStyle w:val="NoSpacing"/>
      </w:pPr>
      <w:r>
        <w:tab/>
      </w:r>
      <w:r w:rsidR="000A7D74">
        <w:t xml:space="preserve">  </w:t>
      </w:r>
    </w:p>
    <w:p w14:paraId="13B881D6" w14:textId="77777777" w:rsidR="00D4608D" w:rsidRDefault="00D4608D" w:rsidP="0079627D">
      <w:pPr>
        <w:pStyle w:val="NoSpacing"/>
      </w:pPr>
      <w:r>
        <w:tab/>
        <w:t xml:space="preserve">Income </w:t>
      </w:r>
      <w:r w:rsidR="00562D8F">
        <w:t>before</w:t>
      </w:r>
      <w:r>
        <w:t xml:space="preserve"> Debt Service/Capital Expenditures          </w:t>
      </w:r>
      <w:r w:rsidR="008F2620">
        <w:t xml:space="preserve"> </w:t>
      </w:r>
      <w:r>
        <w:t>7</w:t>
      </w:r>
      <w:r w:rsidR="006E34E0">
        <w:t>,598,816</w:t>
      </w:r>
      <w:r w:rsidR="006346BC">
        <w:tab/>
        <w:t xml:space="preserve">              </w:t>
      </w:r>
      <w:r w:rsidR="000A7D74">
        <w:t xml:space="preserve"> </w:t>
      </w:r>
      <w:r w:rsidR="00241E5C">
        <w:t>8,304,878</w:t>
      </w:r>
    </w:p>
    <w:p w14:paraId="2859A0DF" w14:textId="77777777" w:rsidR="00D4608D" w:rsidRDefault="00D4608D" w:rsidP="0079627D">
      <w:pPr>
        <w:pStyle w:val="NoSpacing"/>
      </w:pPr>
    </w:p>
    <w:p w14:paraId="117D5259" w14:textId="77777777" w:rsidR="00D4608D" w:rsidRDefault="00D4608D" w:rsidP="0079627D">
      <w:pPr>
        <w:pStyle w:val="NoSpacing"/>
        <w:rPr>
          <w:b/>
        </w:rPr>
      </w:pPr>
      <w:r>
        <w:tab/>
      </w:r>
      <w:r>
        <w:rPr>
          <w:b/>
        </w:rPr>
        <w:t>Debt Service</w:t>
      </w:r>
    </w:p>
    <w:p w14:paraId="0FCCD0D0" w14:textId="77777777" w:rsidR="00D4608D" w:rsidRDefault="00D4608D" w:rsidP="0079627D">
      <w:pPr>
        <w:pStyle w:val="NoSpacing"/>
      </w:pPr>
      <w:r>
        <w:rPr>
          <w:b/>
        </w:rPr>
        <w:tab/>
      </w:r>
      <w:r w:rsidR="002E1778">
        <w:t xml:space="preserve">Principal </w:t>
      </w:r>
      <w:r w:rsidR="00562D8F">
        <w:t>&amp;</w:t>
      </w:r>
      <w:r>
        <w:t xml:space="preserve"> Interest</w:t>
      </w:r>
      <w:r>
        <w:tab/>
      </w:r>
      <w:r>
        <w:tab/>
      </w:r>
      <w:r>
        <w:tab/>
        <w:t xml:space="preserve">                           2</w:t>
      </w:r>
      <w:r w:rsidR="006E34E0">
        <w:t>,644,610</w:t>
      </w:r>
      <w:r w:rsidR="006E34E0">
        <w:tab/>
        <w:t xml:space="preserve">             </w:t>
      </w:r>
      <w:r w:rsidR="000A7D74">
        <w:t xml:space="preserve"> </w:t>
      </w:r>
      <w:r w:rsidR="006E34E0">
        <w:t xml:space="preserve"> 2,696,562</w:t>
      </w:r>
    </w:p>
    <w:p w14:paraId="3F73830B" w14:textId="77777777" w:rsidR="00D4608D" w:rsidRDefault="00D4608D" w:rsidP="0079627D">
      <w:pPr>
        <w:pStyle w:val="NoSpacing"/>
      </w:pPr>
    </w:p>
    <w:p w14:paraId="4D7721C6" w14:textId="77777777" w:rsidR="00D4608D" w:rsidRDefault="00D4608D" w:rsidP="0079627D">
      <w:pPr>
        <w:pStyle w:val="NoSpacing"/>
        <w:rPr>
          <w:b/>
        </w:rPr>
      </w:pPr>
      <w:r>
        <w:tab/>
      </w:r>
      <w:r>
        <w:rPr>
          <w:b/>
        </w:rPr>
        <w:t>Capital Expenditures Projection</w:t>
      </w:r>
    </w:p>
    <w:p w14:paraId="6E578E88" w14:textId="77777777" w:rsidR="00D4608D" w:rsidRDefault="00D4608D" w:rsidP="0079627D">
      <w:pPr>
        <w:pStyle w:val="NoSpacing"/>
      </w:pPr>
      <w:r>
        <w:rPr>
          <w:b/>
        </w:rPr>
        <w:tab/>
      </w:r>
      <w:r>
        <w:t>System Improvements/Replacements</w:t>
      </w:r>
      <w:r>
        <w:tab/>
      </w:r>
      <w:r>
        <w:tab/>
        <w:t xml:space="preserve">         </w:t>
      </w:r>
      <w:r w:rsidR="006346BC">
        <w:t xml:space="preserve">    3</w:t>
      </w:r>
      <w:r w:rsidR="002E1778">
        <w:t>,372,954</w:t>
      </w:r>
      <w:r w:rsidR="002E1778">
        <w:tab/>
        <w:t xml:space="preserve">       </w:t>
      </w:r>
      <w:r w:rsidR="00241E5C">
        <w:t xml:space="preserve">       4,723,016</w:t>
      </w:r>
    </w:p>
    <w:p w14:paraId="3003DCEF" w14:textId="77777777" w:rsidR="00D4608D" w:rsidRDefault="00D4608D" w:rsidP="0079627D">
      <w:pPr>
        <w:pStyle w:val="NoSpacing"/>
      </w:pPr>
      <w:r>
        <w:tab/>
        <w:t>Vehicle Replacements</w:t>
      </w:r>
      <w:r>
        <w:tab/>
      </w:r>
      <w:r>
        <w:tab/>
      </w:r>
      <w:r>
        <w:tab/>
      </w:r>
      <w:r>
        <w:tab/>
      </w:r>
      <w:proofErr w:type="gramStart"/>
      <w:r>
        <w:tab/>
        <w:t xml:space="preserve">  192,000</w:t>
      </w:r>
      <w:proofErr w:type="gramEnd"/>
      <w:r>
        <w:tab/>
      </w:r>
      <w:r>
        <w:tab/>
        <w:t xml:space="preserve">   194,000</w:t>
      </w:r>
    </w:p>
    <w:p w14:paraId="1F3F9B76" w14:textId="77777777" w:rsidR="00D4608D" w:rsidRDefault="00D4608D" w:rsidP="0079627D">
      <w:pPr>
        <w:pStyle w:val="NoSpacing"/>
      </w:pPr>
      <w:r>
        <w:tab/>
        <w:t>Equipment Replacements</w:t>
      </w:r>
      <w:r>
        <w:tab/>
      </w:r>
      <w:r>
        <w:tab/>
      </w:r>
      <w:r>
        <w:tab/>
      </w:r>
      <w:proofErr w:type="gramStart"/>
      <w:r>
        <w:tab/>
        <w:t xml:space="preserve">  957,500</w:t>
      </w:r>
      <w:proofErr w:type="gramEnd"/>
      <w:r>
        <w:tab/>
      </w:r>
      <w:r>
        <w:tab/>
        <w:t xml:space="preserve">   191,300</w:t>
      </w:r>
    </w:p>
    <w:p w14:paraId="663BC127" w14:textId="77777777" w:rsidR="00D4608D" w:rsidRDefault="00D4608D" w:rsidP="0079627D">
      <w:pPr>
        <w:pStyle w:val="NoSpacing"/>
      </w:pPr>
      <w:r>
        <w:tab/>
        <w:t>Data Processing Improvements</w:t>
      </w:r>
      <w:r>
        <w:tab/>
      </w:r>
      <w:r>
        <w:tab/>
      </w:r>
      <w:r>
        <w:tab/>
      </w:r>
      <w:proofErr w:type="gramStart"/>
      <w:r>
        <w:tab/>
        <w:t xml:space="preserve">  300,000</w:t>
      </w:r>
      <w:proofErr w:type="gramEnd"/>
      <w:r>
        <w:tab/>
      </w:r>
      <w:r>
        <w:tab/>
        <w:t xml:space="preserve">   300,000</w:t>
      </w:r>
    </w:p>
    <w:p w14:paraId="1D6DD35B" w14:textId="77777777" w:rsidR="00D4608D" w:rsidRDefault="00D4608D" w:rsidP="0079627D">
      <w:pPr>
        <w:pStyle w:val="NoSpacing"/>
      </w:pPr>
      <w:r>
        <w:tab/>
        <w:t>AMI Upgrade</w:t>
      </w:r>
      <w:r>
        <w:tab/>
      </w:r>
      <w:r>
        <w:tab/>
      </w:r>
      <w:r>
        <w:tab/>
      </w:r>
      <w:r>
        <w:tab/>
      </w:r>
      <w:r>
        <w:tab/>
      </w:r>
      <w:proofErr w:type="gramStart"/>
      <w:r>
        <w:tab/>
        <w:t xml:space="preserve">  131,752</w:t>
      </w:r>
      <w:proofErr w:type="gramEnd"/>
      <w:r>
        <w:tab/>
      </w:r>
      <w:r>
        <w:tab/>
        <w:t xml:space="preserve">   200,000</w:t>
      </w:r>
    </w:p>
    <w:p w14:paraId="195209E6" w14:textId="77777777" w:rsidR="00D4608D" w:rsidRDefault="00D4608D" w:rsidP="0079627D">
      <w:pPr>
        <w:pStyle w:val="NoSpacing"/>
      </w:pPr>
    </w:p>
    <w:p w14:paraId="7B528D19" w14:textId="77777777" w:rsidR="00104AFF" w:rsidRDefault="00104AFF" w:rsidP="0079627D">
      <w:pPr>
        <w:pStyle w:val="NoSpacing"/>
      </w:pPr>
      <w:r>
        <w:tab/>
        <w:t>Total Capital Expenditures Projection</w:t>
      </w:r>
      <w:r>
        <w:tab/>
        <w:t xml:space="preserve">                           4</w:t>
      </w:r>
      <w:r w:rsidR="00241E5C">
        <w:t>,954,206</w:t>
      </w:r>
      <w:r w:rsidR="00241E5C">
        <w:tab/>
        <w:t xml:space="preserve">              5,608,316</w:t>
      </w:r>
    </w:p>
    <w:p w14:paraId="28FC0267" w14:textId="77777777" w:rsidR="00104AFF" w:rsidRDefault="00104AFF" w:rsidP="0079627D">
      <w:pPr>
        <w:pStyle w:val="NoSpacing"/>
      </w:pPr>
    </w:p>
    <w:p w14:paraId="66F4E8E1" w14:textId="77777777" w:rsidR="00104AFF" w:rsidRDefault="00104AFF" w:rsidP="0079627D">
      <w:pPr>
        <w:pStyle w:val="NoSpacing"/>
      </w:pPr>
      <w:r>
        <w:tab/>
        <w:t>Net Income</w:t>
      </w:r>
      <w:r>
        <w:tab/>
      </w:r>
      <w:r>
        <w:tab/>
      </w:r>
      <w:r>
        <w:tab/>
      </w:r>
      <w:r>
        <w:tab/>
      </w:r>
      <w:r>
        <w:tab/>
      </w:r>
      <w:r>
        <w:tab/>
      </w:r>
      <w:r>
        <w:tab/>
        <w:t>0</w:t>
      </w:r>
      <w:r>
        <w:tab/>
      </w:r>
      <w:r>
        <w:tab/>
      </w:r>
      <w:r>
        <w:tab/>
        <w:t xml:space="preserve"> 0</w:t>
      </w:r>
    </w:p>
    <w:p w14:paraId="5C96FA2B" w14:textId="77777777" w:rsidR="00104AFF" w:rsidRDefault="00104AFF" w:rsidP="0079627D">
      <w:pPr>
        <w:pStyle w:val="NoSpacing"/>
      </w:pPr>
    </w:p>
    <w:bookmarkEnd w:id="0"/>
    <w:p w14:paraId="27083C2F" w14:textId="77777777" w:rsidR="005C1934" w:rsidRDefault="00104AFF" w:rsidP="00CA6E5B">
      <w:pPr>
        <w:pStyle w:val="NoSpacing"/>
      </w:pPr>
      <w:r>
        <w:tab/>
      </w:r>
    </w:p>
    <w:p w14:paraId="01F99485" w14:textId="77777777" w:rsidR="00CA6E5B" w:rsidRDefault="00CA6E5B" w:rsidP="00CA6E5B">
      <w:pPr>
        <w:pStyle w:val="NoSpacing"/>
      </w:pPr>
    </w:p>
    <w:p w14:paraId="5EC363B1" w14:textId="77777777" w:rsidR="00CA6E5B" w:rsidRDefault="00CA6E5B" w:rsidP="00CA6E5B">
      <w:pPr>
        <w:pStyle w:val="NoSpacing"/>
      </w:pPr>
    </w:p>
    <w:p w14:paraId="08D4720C" w14:textId="77777777" w:rsidR="00CA6E5B" w:rsidRDefault="00CA6E5B" w:rsidP="00CA6E5B">
      <w:pPr>
        <w:pStyle w:val="NoSpacing"/>
      </w:pPr>
    </w:p>
    <w:bookmarkEnd w:id="3"/>
    <w:p w14:paraId="5927DA53" w14:textId="77777777" w:rsidR="00CA6E5B" w:rsidRDefault="00CA6E5B" w:rsidP="00CA6E5B">
      <w:pPr>
        <w:pStyle w:val="NoSpacing"/>
      </w:pPr>
    </w:p>
    <w:p w14:paraId="68EF832F" w14:textId="77777777" w:rsidR="00CA6E5B" w:rsidRDefault="00CA6E5B" w:rsidP="00CA6E5B">
      <w:pPr>
        <w:pStyle w:val="NoSpacing"/>
      </w:pPr>
    </w:p>
    <w:p w14:paraId="47888488" w14:textId="77777777" w:rsidR="00CA6E5B" w:rsidRDefault="00CA6E5B" w:rsidP="00CA6E5B">
      <w:pPr>
        <w:pStyle w:val="NoSpacing"/>
      </w:pPr>
    </w:p>
    <w:p w14:paraId="5B5122CE" w14:textId="77777777" w:rsidR="00CA6E5B" w:rsidRDefault="00CA6E5B" w:rsidP="00CA6E5B">
      <w:pPr>
        <w:pStyle w:val="NoSpacing"/>
      </w:pPr>
    </w:p>
    <w:p w14:paraId="52B12B07" w14:textId="77777777" w:rsidR="00CA6E5B" w:rsidRDefault="00CA6E5B" w:rsidP="00CA6E5B">
      <w:pPr>
        <w:pStyle w:val="NoSpacing"/>
      </w:pPr>
    </w:p>
    <w:p w14:paraId="71CC7E7C" w14:textId="77777777" w:rsidR="00CA6E5B" w:rsidRDefault="00CA6E5B" w:rsidP="00CA6E5B">
      <w:pPr>
        <w:pStyle w:val="NoSpacing"/>
      </w:pPr>
    </w:p>
    <w:p w14:paraId="4D1D5E2C" w14:textId="77777777" w:rsidR="00CA6E5B" w:rsidRDefault="00CA6E5B" w:rsidP="00CA6E5B">
      <w:pPr>
        <w:pStyle w:val="NoSpacing"/>
      </w:pPr>
    </w:p>
    <w:p w14:paraId="7AB29306" w14:textId="77777777" w:rsidR="00CA6E5B" w:rsidRDefault="00CA6E5B" w:rsidP="00CA6E5B">
      <w:pPr>
        <w:pStyle w:val="NoSpacing"/>
      </w:pPr>
    </w:p>
    <w:p w14:paraId="2FBF539A" w14:textId="77777777" w:rsidR="00CA6E5B" w:rsidRDefault="00CA6E5B" w:rsidP="00CA6E5B">
      <w:pPr>
        <w:pStyle w:val="NoSpacing"/>
      </w:pPr>
    </w:p>
    <w:p w14:paraId="59F70FB0" w14:textId="77777777" w:rsidR="00CA6E5B" w:rsidRDefault="00CA6E5B" w:rsidP="00CA6E5B">
      <w:pPr>
        <w:pStyle w:val="NoSpacing"/>
      </w:pPr>
    </w:p>
    <w:p w14:paraId="7621BD7C" w14:textId="77777777" w:rsidR="000C312A" w:rsidRDefault="000C312A" w:rsidP="0079627D">
      <w:pPr>
        <w:pStyle w:val="NoSpacing"/>
      </w:pPr>
    </w:p>
    <w:p w14:paraId="076F2321" w14:textId="77777777" w:rsidR="000C312A" w:rsidRDefault="000C312A" w:rsidP="0079627D">
      <w:pPr>
        <w:pStyle w:val="NoSpacing"/>
      </w:pPr>
    </w:p>
    <w:p w14:paraId="4DA35DD0" w14:textId="77777777" w:rsidR="000C312A" w:rsidRDefault="000C312A" w:rsidP="0079627D">
      <w:pPr>
        <w:pStyle w:val="NoSpacing"/>
      </w:pPr>
    </w:p>
    <w:p w14:paraId="0F52D094" w14:textId="77777777" w:rsidR="000C312A" w:rsidRDefault="000C312A" w:rsidP="0079627D">
      <w:pPr>
        <w:pStyle w:val="NoSpacing"/>
      </w:pPr>
    </w:p>
    <w:p w14:paraId="77187356" w14:textId="77777777" w:rsidR="00AB7F77" w:rsidRDefault="00333DCC" w:rsidP="0079627D">
      <w:pPr>
        <w:pStyle w:val="NoSpacing"/>
      </w:pPr>
      <w:r>
        <w:tab/>
      </w:r>
      <w:r>
        <w:tab/>
      </w:r>
      <w:r>
        <w:tab/>
      </w:r>
      <w:r>
        <w:tab/>
        <w:t xml:space="preserve">     </w:t>
      </w:r>
    </w:p>
    <w:p w14:paraId="000DA594" w14:textId="77777777" w:rsidR="00AB7F77" w:rsidRDefault="00AB7F77" w:rsidP="0079627D">
      <w:pPr>
        <w:pStyle w:val="NoSpacing"/>
      </w:pPr>
    </w:p>
    <w:p w14:paraId="2695D1A5" w14:textId="77777777" w:rsidR="00156590" w:rsidRDefault="00156590" w:rsidP="0079627D">
      <w:pPr>
        <w:pStyle w:val="NoSpacing"/>
        <w:rPr>
          <w:b/>
        </w:rPr>
      </w:pPr>
      <w:r>
        <w:tab/>
      </w:r>
      <w:r>
        <w:tab/>
      </w:r>
      <w:r>
        <w:tab/>
      </w:r>
      <w:r>
        <w:tab/>
      </w:r>
      <w:r>
        <w:tab/>
      </w:r>
      <w:r>
        <w:tab/>
      </w:r>
      <w:r>
        <w:tab/>
      </w:r>
      <w:r>
        <w:tab/>
      </w:r>
      <w:r w:rsidRPr="00156590">
        <w:rPr>
          <w:b/>
        </w:rPr>
        <w:t>2020/2021</w:t>
      </w:r>
      <w:r w:rsidR="008409D7">
        <w:rPr>
          <w:b/>
        </w:rPr>
        <w:tab/>
      </w:r>
      <w:r w:rsidR="008409D7">
        <w:rPr>
          <w:b/>
        </w:rPr>
        <w:tab/>
        <w:t>2021/2022</w:t>
      </w:r>
    </w:p>
    <w:p w14:paraId="5C98673B" w14:textId="77777777" w:rsidR="00156590" w:rsidRDefault="00156590" w:rsidP="00156590">
      <w:pPr>
        <w:pStyle w:val="NoSpacing"/>
        <w:numPr>
          <w:ilvl w:val="0"/>
          <w:numId w:val="2"/>
        </w:numPr>
        <w:rPr>
          <w:b/>
        </w:rPr>
      </w:pPr>
      <w:r>
        <w:rPr>
          <w:b/>
        </w:rPr>
        <w:t>Cost of Wastewater Treatment Plant</w:t>
      </w:r>
    </w:p>
    <w:p w14:paraId="5DBD2410" w14:textId="77777777" w:rsidR="00156590" w:rsidRDefault="00156590" w:rsidP="00156590">
      <w:pPr>
        <w:pStyle w:val="NoSpacing"/>
        <w:ind w:left="720"/>
      </w:pPr>
      <w:r>
        <w:t xml:space="preserve">Chemicals                                                        </w:t>
      </w:r>
      <w:r w:rsidR="009208DF">
        <w:t xml:space="preserve">                                 </w:t>
      </w:r>
      <w:r>
        <w:t>325,000</w:t>
      </w:r>
      <w:r w:rsidR="008409D7">
        <w:t xml:space="preserve">  </w:t>
      </w:r>
      <w:r w:rsidR="009208DF">
        <w:t xml:space="preserve">                           </w:t>
      </w:r>
      <w:r w:rsidR="009219B5">
        <w:t>328</w:t>
      </w:r>
      <w:r w:rsidR="00A223A6">
        <w:t>,000</w:t>
      </w:r>
      <w:r w:rsidR="008409D7">
        <w:t xml:space="preserve">      </w:t>
      </w:r>
    </w:p>
    <w:p w14:paraId="3C1D6DA7" w14:textId="77777777" w:rsidR="00156590" w:rsidRDefault="00156590" w:rsidP="00156590">
      <w:pPr>
        <w:pStyle w:val="NoSpacing"/>
        <w:ind w:left="720"/>
      </w:pPr>
      <w:r>
        <w:t>Miscellaneous Repairs and Supplies</w:t>
      </w:r>
      <w:r>
        <w:tab/>
      </w:r>
      <w:r>
        <w:tab/>
      </w:r>
      <w:r>
        <w:tab/>
        <w:t xml:space="preserve">      220,000</w:t>
      </w:r>
      <w:r w:rsidR="00A223A6">
        <w:t xml:space="preserve">                             220,000</w:t>
      </w:r>
    </w:p>
    <w:p w14:paraId="50047277" w14:textId="77777777" w:rsidR="00156590" w:rsidRDefault="00156590" w:rsidP="00156590">
      <w:pPr>
        <w:pStyle w:val="NoSpacing"/>
        <w:ind w:left="720"/>
      </w:pPr>
      <w:r>
        <w:t>Sludge Handling</w:t>
      </w:r>
      <w:r>
        <w:tab/>
      </w:r>
      <w:r>
        <w:tab/>
      </w:r>
      <w:r>
        <w:tab/>
      </w:r>
      <w:r>
        <w:tab/>
      </w:r>
      <w:r>
        <w:tab/>
      </w:r>
      <w:r>
        <w:tab/>
        <w:t xml:space="preserve">      160,000</w:t>
      </w:r>
      <w:r w:rsidR="00A223A6">
        <w:t xml:space="preserve">                             160,000</w:t>
      </w:r>
    </w:p>
    <w:p w14:paraId="55A80E0E" w14:textId="77777777" w:rsidR="00156590" w:rsidRDefault="00156590" w:rsidP="00156590">
      <w:pPr>
        <w:pStyle w:val="NoSpacing"/>
        <w:ind w:left="720"/>
      </w:pPr>
      <w:r>
        <w:t>Lab Fees</w:t>
      </w:r>
      <w:r>
        <w:tab/>
      </w:r>
      <w:r>
        <w:tab/>
      </w:r>
      <w:r>
        <w:tab/>
      </w:r>
      <w:r>
        <w:tab/>
      </w:r>
      <w:r>
        <w:tab/>
        <w:t xml:space="preserve">                       60,000</w:t>
      </w:r>
      <w:r w:rsidR="00A223A6">
        <w:t xml:space="preserve">                               65,000</w:t>
      </w:r>
    </w:p>
    <w:p w14:paraId="2B300C39" w14:textId="77777777" w:rsidR="00156590" w:rsidRDefault="00156590" w:rsidP="00156590">
      <w:pPr>
        <w:pStyle w:val="NoSpacing"/>
        <w:ind w:left="720"/>
      </w:pPr>
      <w:r>
        <w:t>Telemetry</w:t>
      </w:r>
      <w:r>
        <w:tab/>
      </w:r>
      <w:r>
        <w:tab/>
      </w:r>
      <w:r>
        <w:tab/>
      </w:r>
      <w:r>
        <w:tab/>
      </w:r>
      <w:r>
        <w:tab/>
      </w:r>
      <w:r>
        <w:tab/>
        <w:t xml:space="preserve">        20,000</w:t>
      </w:r>
      <w:r w:rsidR="00A223A6">
        <w:t xml:space="preserve">                              </w:t>
      </w:r>
      <w:r w:rsidR="001F6DC7">
        <w:t xml:space="preserve"> </w:t>
      </w:r>
      <w:r w:rsidR="00A223A6">
        <w:t xml:space="preserve"> 20,000</w:t>
      </w:r>
    </w:p>
    <w:p w14:paraId="6D51B814" w14:textId="77777777" w:rsidR="00156590" w:rsidRDefault="00156590" w:rsidP="00156590">
      <w:pPr>
        <w:pStyle w:val="NoSpacing"/>
        <w:ind w:left="720"/>
        <w:rPr>
          <w:u w:val="single"/>
        </w:rPr>
      </w:pPr>
      <w:r>
        <w:t>Utilities</w:t>
      </w:r>
      <w:r>
        <w:tab/>
      </w:r>
      <w:r>
        <w:tab/>
      </w:r>
      <w:r>
        <w:tab/>
      </w:r>
      <w:r>
        <w:tab/>
      </w:r>
      <w:r>
        <w:tab/>
      </w:r>
      <w:r>
        <w:tab/>
      </w:r>
      <w:r>
        <w:tab/>
      </w:r>
      <w:r w:rsidRPr="001040E0">
        <w:rPr>
          <w:u w:val="single"/>
        </w:rPr>
        <w:t xml:space="preserve">      150,000</w:t>
      </w:r>
      <w:r w:rsidR="00A223A6" w:rsidRPr="001F6DC7">
        <w:t xml:space="preserve">                             </w:t>
      </w:r>
      <w:r w:rsidR="00A223A6">
        <w:rPr>
          <w:u w:val="single"/>
        </w:rPr>
        <w:t>165,000</w:t>
      </w:r>
    </w:p>
    <w:p w14:paraId="730FBB24" w14:textId="77777777" w:rsidR="001040E0" w:rsidRPr="008409D7" w:rsidRDefault="001040E0" w:rsidP="001040E0">
      <w:pPr>
        <w:pStyle w:val="NoSpacing"/>
        <w:rPr>
          <w:u w:val="double"/>
        </w:rPr>
      </w:pPr>
      <w:r>
        <w:tab/>
      </w:r>
      <w:r>
        <w:tab/>
      </w:r>
      <w:r>
        <w:tab/>
      </w:r>
      <w:r>
        <w:tab/>
      </w:r>
      <w:r>
        <w:tab/>
      </w:r>
      <w:r>
        <w:tab/>
      </w:r>
      <w:r>
        <w:tab/>
      </w:r>
      <w:r>
        <w:tab/>
        <w:t xml:space="preserve">   </w:t>
      </w:r>
      <w:proofErr w:type="gramStart"/>
      <w:r w:rsidRPr="008409D7">
        <w:rPr>
          <w:u w:val="double"/>
        </w:rPr>
        <w:t>$  935,000</w:t>
      </w:r>
      <w:proofErr w:type="gramEnd"/>
      <w:r w:rsidR="001F6DC7" w:rsidRPr="001F6DC7">
        <w:t xml:space="preserve">                         </w:t>
      </w:r>
      <w:r w:rsidR="001F6DC7">
        <w:t xml:space="preserve"> </w:t>
      </w:r>
      <w:r w:rsidR="009219B5">
        <w:rPr>
          <w:u w:val="double"/>
        </w:rPr>
        <w:t>$958</w:t>
      </w:r>
      <w:r w:rsidR="001F6DC7">
        <w:rPr>
          <w:u w:val="double"/>
        </w:rPr>
        <w:t>,000</w:t>
      </w:r>
    </w:p>
    <w:p w14:paraId="3D8B593A" w14:textId="77777777" w:rsidR="00156590" w:rsidRDefault="00156590" w:rsidP="00156590">
      <w:pPr>
        <w:pStyle w:val="NoSpacing"/>
      </w:pPr>
    </w:p>
    <w:p w14:paraId="25EAD75F" w14:textId="77777777" w:rsidR="00156590" w:rsidRDefault="00156590" w:rsidP="00156590">
      <w:pPr>
        <w:pStyle w:val="NoSpacing"/>
        <w:numPr>
          <w:ilvl w:val="0"/>
          <w:numId w:val="2"/>
        </w:numPr>
        <w:rPr>
          <w:b/>
        </w:rPr>
      </w:pPr>
      <w:r>
        <w:rPr>
          <w:b/>
        </w:rPr>
        <w:t>Water Maintenance Cost</w:t>
      </w:r>
    </w:p>
    <w:p w14:paraId="3D550E0F" w14:textId="77777777" w:rsidR="00156590" w:rsidRDefault="00156590" w:rsidP="00156590">
      <w:pPr>
        <w:pStyle w:val="NoSpacing"/>
        <w:ind w:left="720"/>
      </w:pPr>
      <w:r>
        <w:t>Materials and Supplies</w:t>
      </w:r>
      <w:r w:rsidR="009208DF">
        <w:tab/>
      </w:r>
      <w:r w:rsidR="009208DF">
        <w:tab/>
      </w:r>
      <w:r w:rsidR="009208DF">
        <w:tab/>
      </w:r>
      <w:r w:rsidR="009208DF">
        <w:tab/>
      </w:r>
      <w:proofErr w:type="gramStart"/>
      <w:r w:rsidR="009208DF">
        <w:tab/>
        <w:t xml:space="preserve">  </w:t>
      </w:r>
      <w:r w:rsidR="001040E0">
        <w:t>1,400,000</w:t>
      </w:r>
      <w:proofErr w:type="gramEnd"/>
      <w:r w:rsidR="009208DF">
        <w:t xml:space="preserve">                           </w:t>
      </w:r>
      <w:r w:rsidR="001F6DC7">
        <w:t>1,500,000</w:t>
      </w:r>
    </w:p>
    <w:p w14:paraId="03093849" w14:textId="77777777" w:rsidR="00156590" w:rsidRDefault="00156590" w:rsidP="00156590">
      <w:pPr>
        <w:pStyle w:val="NoSpacing"/>
        <w:ind w:left="720"/>
      </w:pPr>
      <w:r>
        <w:t>Distribution System Repairs/Replacements</w:t>
      </w:r>
      <w:r w:rsidR="001040E0">
        <w:tab/>
        <w:t xml:space="preserve">                    840,000</w:t>
      </w:r>
      <w:r w:rsidR="001F6DC7">
        <w:t xml:space="preserve">                              900,000</w:t>
      </w:r>
    </w:p>
    <w:p w14:paraId="13C0EC0A" w14:textId="77777777" w:rsidR="00156590" w:rsidRDefault="00156590" w:rsidP="00156590">
      <w:pPr>
        <w:pStyle w:val="NoSpacing"/>
        <w:ind w:left="720"/>
        <w:rPr>
          <w:u w:val="single"/>
        </w:rPr>
      </w:pPr>
      <w:r>
        <w:t>Pump Stations</w:t>
      </w:r>
      <w:r w:rsidR="001040E0">
        <w:tab/>
      </w:r>
      <w:r w:rsidR="001040E0">
        <w:tab/>
      </w:r>
      <w:r w:rsidR="001040E0">
        <w:tab/>
      </w:r>
      <w:r w:rsidR="001040E0">
        <w:tab/>
      </w:r>
      <w:r w:rsidR="001040E0">
        <w:tab/>
      </w:r>
      <w:r w:rsidR="001040E0">
        <w:tab/>
      </w:r>
      <w:r w:rsidR="001040E0" w:rsidRPr="001040E0">
        <w:rPr>
          <w:u w:val="single"/>
        </w:rPr>
        <w:t xml:space="preserve">        80,000</w:t>
      </w:r>
      <w:r w:rsidR="001F6DC7" w:rsidRPr="001F6DC7">
        <w:t xml:space="preserve">                           </w:t>
      </w:r>
      <w:r w:rsidR="001F6DC7" w:rsidRPr="001F6DC7">
        <w:rPr>
          <w:u w:val="single"/>
        </w:rPr>
        <w:t xml:space="preserve">     80,000</w:t>
      </w:r>
    </w:p>
    <w:p w14:paraId="6B2BF2DB" w14:textId="77777777" w:rsidR="001040E0" w:rsidRPr="001040E0" w:rsidRDefault="001040E0" w:rsidP="00156590">
      <w:pPr>
        <w:pStyle w:val="NoSpacing"/>
        <w:ind w:left="720"/>
        <w:rPr>
          <w:u w:val="double"/>
        </w:rPr>
      </w:pPr>
      <w:r w:rsidRPr="001040E0">
        <w:t xml:space="preserve">                                                                                                      </w:t>
      </w:r>
      <w:r w:rsidR="009208DF">
        <w:rPr>
          <w:u w:val="double"/>
        </w:rPr>
        <w:t xml:space="preserve">  </w:t>
      </w:r>
      <w:r w:rsidRPr="001040E0">
        <w:rPr>
          <w:u w:val="double"/>
        </w:rPr>
        <w:t>2,320,000</w:t>
      </w:r>
      <w:r w:rsidR="001F6DC7" w:rsidRPr="001F6DC7">
        <w:t xml:space="preserve">                       </w:t>
      </w:r>
      <w:r w:rsidR="009208DF">
        <w:rPr>
          <w:u w:val="double"/>
        </w:rPr>
        <w:t xml:space="preserve">   </w:t>
      </w:r>
      <w:r w:rsidR="001F6DC7">
        <w:rPr>
          <w:u w:val="double"/>
        </w:rPr>
        <w:t>2,480,000</w:t>
      </w:r>
    </w:p>
    <w:p w14:paraId="1010A762" w14:textId="77777777" w:rsidR="001040E0" w:rsidRDefault="001040E0" w:rsidP="001040E0">
      <w:pPr>
        <w:pStyle w:val="NoSpacing"/>
      </w:pPr>
    </w:p>
    <w:p w14:paraId="69F21CC3" w14:textId="77777777" w:rsidR="001040E0" w:rsidRDefault="001040E0" w:rsidP="001040E0">
      <w:pPr>
        <w:pStyle w:val="NoSpacing"/>
        <w:numPr>
          <w:ilvl w:val="0"/>
          <w:numId w:val="2"/>
        </w:numPr>
        <w:rPr>
          <w:b/>
        </w:rPr>
      </w:pPr>
      <w:r>
        <w:rPr>
          <w:b/>
        </w:rPr>
        <w:t>Sewer Maintenance Cost</w:t>
      </w:r>
    </w:p>
    <w:p w14:paraId="08464D98" w14:textId="77777777" w:rsidR="001040E0" w:rsidRDefault="001040E0" w:rsidP="001040E0">
      <w:pPr>
        <w:pStyle w:val="NoSpacing"/>
        <w:ind w:left="720"/>
      </w:pPr>
      <w:r>
        <w:t>Collection System Repairs/Replacements</w:t>
      </w:r>
      <w:r>
        <w:tab/>
      </w:r>
      <w:r>
        <w:tab/>
        <w:t xml:space="preserve">   </w:t>
      </w:r>
      <w:r w:rsidR="008409D7">
        <w:t xml:space="preserve"> </w:t>
      </w:r>
      <w:r w:rsidR="00CE524E">
        <w:t xml:space="preserve">  </w:t>
      </w:r>
      <w:r>
        <w:t>600,000</w:t>
      </w:r>
      <w:r w:rsidR="00CE524E">
        <w:t xml:space="preserve">                              </w:t>
      </w:r>
      <w:r w:rsidR="001F6DC7">
        <w:t>600,000</w:t>
      </w:r>
    </w:p>
    <w:p w14:paraId="0C1B7127" w14:textId="77777777" w:rsidR="001040E0" w:rsidRDefault="001040E0" w:rsidP="001040E0">
      <w:pPr>
        <w:pStyle w:val="NoSpacing"/>
        <w:ind w:left="720"/>
      </w:pPr>
      <w:r>
        <w:t>Odor and Grease Control</w:t>
      </w:r>
      <w:r>
        <w:tab/>
      </w:r>
      <w:r>
        <w:tab/>
      </w:r>
      <w:r>
        <w:tab/>
      </w:r>
      <w:r>
        <w:tab/>
        <w:t xml:space="preserve">     </w:t>
      </w:r>
      <w:r w:rsidR="008409D7">
        <w:t xml:space="preserve"> </w:t>
      </w:r>
      <w:r>
        <w:t>480,000</w:t>
      </w:r>
      <w:r w:rsidR="001F6DC7">
        <w:t xml:space="preserve">                              480,000</w:t>
      </w:r>
    </w:p>
    <w:p w14:paraId="13D089BC" w14:textId="77777777" w:rsidR="001040E0" w:rsidRDefault="001040E0" w:rsidP="001040E0">
      <w:pPr>
        <w:pStyle w:val="NoSpacing"/>
        <w:ind w:left="720"/>
      </w:pPr>
      <w:r>
        <w:t>Sewer Rehabilitation – CMOM</w:t>
      </w:r>
      <w:r>
        <w:tab/>
      </w:r>
      <w:r>
        <w:tab/>
      </w:r>
      <w:r>
        <w:tab/>
        <w:t xml:space="preserve">                    </w:t>
      </w:r>
      <w:r w:rsidR="008409D7">
        <w:t xml:space="preserve"> </w:t>
      </w:r>
      <w:r>
        <w:t>500,000</w:t>
      </w:r>
      <w:r w:rsidR="001F6DC7">
        <w:t xml:space="preserve">                              500,000</w:t>
      </w:r>
    </w:p>
    <w:p w14:paraId="4240BD59" w14:textId="77777777" w:rsidR="001040E0" w:rsidRPr="001040E0" w:rsidRDefault="001040E0" w:rsidP="001040E0">
      <w:pPr>
        <w:pStyle w:val="NoSpacing"/>
        <w:ind w:left="720"/>
        <w:rPr>
          <w:u w:val="single"/>
        </w:rPr>
      </w:pPr>
      <w:r>
        <w:t xml:space="preserve">Lift Station Repairs/Replacements                                           </w:t>
      </w:r>
      <w:r w:rsidRPr="001040E0">
        <w:rPr>
          <w:u w:val="single"/>
        </w:rPr>
        <w:t xml:space="preserve">   </w:t>
      </w:r>
      <w:r w:rsidR="008409D7">
        <w:rPr>
          <w:u w:val="single"/>
        </w:rPr>
        <w:t xml:space="preserve"> </w:t>
      </w:r>
      <w:r w:rsidRPr="001040E0">
        <w:rPr>
          <w:u w:val="single"/>
        </w:rPr>
        <w:t>525,000</w:t>
      </w:r>
      <w:r w:rsidRPr="001F6DC7">
        <w:t xml:space="preserve">       </w:t>
      </w:r>
      <w:r w:rsidR="001F6DC7" w:rsidRPr="001F6DC7">
        <w:t xml:space="preserve">                     </w:t>
      </w:r>
      <w:r w:rsidR="001F6DC7">
        <w:rPr>
          <w:u w:val="single"/>
        </w:rPr>
        <w:t xml:space="preserve">  550,000</w:t>
      </w:r>
    </w:p>
    <w:p w14:paraId="48ACE72F" w14:textId="77777777" w:rsidR="00156590" w:rsidRDefault="001040E0" w:rsidP="0079627D">
      <w:pPr>
        <w:pStyle w:val="NoSpacing"/>
        <w:rPr>
          <w:u w:val="double"/>
        </w:rPr>
      </w:pPr>
      <w:r>
        <w:t xml:space="preserve">                                                                                                                     </w:t>
      </w:r>
      <w:r w:rsidR="009208DF">
        <w:rPr>
          <w:u w:val="double"/>
        </w:rPr>
        <w:t xml:space="preserve">  </w:t>
      </w:r>
      <w:r>
        <w:rPr>
          <w:u w:val="double"/>
        </w:rPr>
        <w:t>2,105,000</w:t>
      </w:r>
      <w:r w:rsidR="001F6DC7" w:rsidRPr="001F6DC7">
        <w:t xml:space="preserve">                         </w:t>
      </w:r>
      <w:r w:rsidR="009208DF">
        <w:rPr>
          <w:u w:val="double"/>
        </w:rPr>
        <w:t xml:space="preserve">  </w:t>
      </w:r>
      <w:r w:rsidR="001F6DC7">
        <w:rPr>
          <w:u w:val="double"/>
        </w:rPr>
        <w:t>2,130,000</w:t>
      </w:r>
    </w:p>
    <w:p w14:paraId="2C2DC679" w14:textId="77777777" w:rsidR="001040E0" w:rsidRDefault="001040E0" w:rsidP="001040E0">
      <w:pPr>
        <w:pStyle w:val="NoSpacing"/>
        <w:numPr>
          <w:ilvl w:val="0"/>
          <w:numId w:val="2"/>
        </w:numPr>
        <w:rPr>
          <w:b/>
        </w:rPr>
      </w:pPr>
      <w:r>
        <w:rPr>
          <w:b/>
        </w:rPr>
        <w:t>Office Expense</w:t>
      </w:r>
    </w:p>
    <w:p w14:paraId="7323E5F9" w14:textId="77777777" w:rsidR="001040E0" w:rsidRDefault="001040E0" w:rsidP="001040E0">
      <w:pPr>
        <w:pStyle w:val="NoSpacing"/>
        <w:ind w:left="720"/>
      </w:pPr>
      <w:r>
        <w:t>Contract Labor</w:t>
      </w:r>
      <w:r w:rsidR="00CE524E">
        <w:tab/>
      </w:r>
      <w:r w:rsidR="00CE524E">
        <w:tab/>
      </w:r>
      <w:r w:rsidR="00CE524E">
        <w:tab/>
      </w:r>
      <w:r w:rsidR="00CE524E">
        <w:tab/>
      </w:r>
      <w:r w:rsidR="00CE524E">
        <w:tab/>
      </w:r>
      <w:r w:rsidR="00CE524E">
        <w:tab/>
        <w:t xml:space="preserve">         </w:t>
      </w:r>
      <w:r w:rsidR="008409D7">
        <w:t>30,000</w:t>
      </w:r>
      <w:r w:rsidR="00CE524E">
        <w:t xml:space="preserve">                               </w:t>
      </w:r>
      <w:r w:rsidR="00AE11D4">
        <w:t>30,000</w:t>
      </w:r>
    </w:p>
    <w:p w14:paraId="433A6F61" w14:textId="77777777" w:rsidR="001040E0" w:rsidRDefault="001040E0" w:rsidP="001040E0">
      <w:pPr>
        <w:pStyle w:val="NoSpacing"/>
        <w:ind w:left="720"/>
      </w:pPr>
      <w:r>
        <w:t>Office Supplies</w:t>
      </w:r>
      <w:r w:rsidR="008409D7">
        <w:tab/>
      </w:r>
      <w:r w:rsidR="008409D7">
        <w:tab/>
      </w:r>
      <w:r w:rsidR="008409D7">
        <w:tab/>
      </w:r>
      <w:r w:rsidR="008409D7">
        <w:tab/>
      </w:r>
      <w:r w:rsidR="008409D7">
        <w:tab/>
      </w:r>
      <w:r w:rsidR="008409D7">
        <w:tab/>
        <w:t xml:space="preserve">         55,000</w:t>
      </w:r>
      <w:r w:rsidR="00AE11D4">
        <w:t xml:space="preserve">      </w:t>
      </w:r>
      <w:r w:rsidR="00AE11D4">
        <w:tab/>
      </w:r>
      <w:r w:rsidR="00AE11D4">
        <w:tab/>
        <w:t xml:space="preserve">         55,000</w:t>
      </w:r>
      <w:r w:rsidR="008409D7">
        <w:tab/>
      </w:r>
    </w:p>
    <w:p w14:paraId="33CFA1B3" w14:textId="77777777" w:rsidR="001040E0" w:rsidRDefault="001040E0" w:rsidP="001040E0">
      <w:pPr>
        <w:pStyle w:val="NoSpacing"/>
        <w:ind w:left="720"/>
        <w:rPr>
          <w:u w:val="single"/>
        </w:rPr>
      </w:pPr>
      <w:r>
        <w:t>Printing Expense</w:t>
      </w:r>
      <w:r w:rsidR="008409D7">
        <w:tab/>
      </w:r>
      <w:r w:rsidR="008409D7">
        <w:tab/>
        <w:t xml:space="preserve">                                                  </w:t>
      </w:r>
      <w:r w:rsidR="008409D7" w:rsidRPr="008409D7">
        <w:rPr>
          <w:u w:val="single"/>
        </w:rPr>
        <w:t xml:space="preserve">  85,000</w:t>
      </w:r>
      <w:r w:rsidR="00AE11D4" w:rsidRPr="00AE11D4">
        <w:t xml:space="preserve">                             </w:t>
      </w:r>
      <w:r w:rsidR="00AE11D4">
        <w:rPr>
          <w:u w:val="single"/>
        </w:rPr>
        <w:t xml:space="preserve">   85,000</w:t>
      </w:r>
    </w:p>
    <w:p w14:paraId="3F7B121D" w14:textId="77777777" w:rsidR="008409D7" w:rsidRPr="008409D7" w:rsidRDefault="008409D7" w:rsidP="001040E0">
      <w:pPr>
        <w:pStyle w:val="NoSpacing"/>
        <w:ind w:left="720"/>
        <w:rPr>
          <w:u w:val="double"/>
        </w:rPr>
      </w:pPr>
      <w:r w:rsidRPr="008409D7">
        <w:t xml:space="preserve">                                                                                                         </w:t>
      </w:r>
      <w:r w:rsidR="00CE524E">
        <w:t xml:space="preserve">   </w:t>
      </w:r>
      <w:r w:rsidR="00CE524E" w:rsidRPr="00CE524E">
        <w:rPr>
          <w:u w:val="double"/>
        </w:rPr>
        <w:t>170,000</w:t>
      </w:r>
      <w:r w:rsidR="00AE11D4" w:rsidRPr="00AE11D4">
        <w:t xml:space="preserve">                           </w:t>
      </w:r>
      <w:r w:rsidR="009208DF">
        <w:rPr>
          <w:u w:val="double"/>
        </w:rPr>
        <w:t xml:space="preserve">   </w:t>
      </w:r>
      <w:r w:rsidR="00AE11D4">
        <w:rPr>
          <w:u w:val="double"/>
        </w:rPr>
        <w:t>170,000</w:t>
      </w:r>
    </w:p>
    <w:p w14:paraId="6F72C450" w14:textId="77777777" w:rsidR="00156590" w:rsidRDefault="00156590" w:rsidP="0079627D">
      <w:pPr>
        <w:pStyle w:val="NoSpacing"/>
      </w:pPr>
    </w:p>
    <w:p w14:paraId="20E232D7" w14:textId="77777777" w:rsidR="008409D7" w:rsidRDefault="008409D7" w:rsidP="008409D7">
      <w:pPr>
        <w:pStyle w:val="NoSpacing"/>
        <w:numPr>
          <w:ilvl w:val="0"/>
          <w:numId w:val="2"/>
        </w:numPr>
        <w:rPr>
          <w:b/>
        </w:rPr>
      </w:pPr>
      <w:r>
        <w:rPr>
          <w:b/>
        </w:rPr>
        <w:t>Data Processing Expense</w:t>
      </w:r>
    </w:p>
    <w:p w14:paraId="20C52CA9" w14:textId="77777777" w:rsidR="008409D7" w:rsidRDefault="00CE524E" w:rsidP="008409D7">
      <w:pPr>
        <w:pStyle w:val="NoSpacing"/>
        <w:ind w:left="720"/>
      </w:pPr>
      <w:r>
        <w:t>Virtual Office Advantage</w:t>
      </w:r>
      <w:r>
        <w:tab/>
      </w:r>
      <w:r>
        <w:tab/>
      </w:r>
      <w:r>
        <w:tab/>
      </w:r>
      <w:r>
        <w:tab/>
        <w:t xml:space="preserve">      </w:t>
      </w:r>
      <w:r w:rsidR="008409D7">
        <w:t>100,000</w:t>
      </w:r>
      <w:r>
        <w:t xml:space="preserve">                               </w:t>
      </w:r>
      <w:r w:rsidR="00760B2F">
        <w:t>19</w:t>
      </w:r>
      <w:r w:rsidR="002554AF">
        <w:t>0,000</w:t>
      </w:r>
    </w:p>
    <w:p w14:paraId="474F1EF8" w14:textId="77777777" w:rsidR="008409D7" w:rsidRDefault="008409D7" w:rsidP="008409D7">
      <w:pPr>
        <w:pStyle w:val="NoSpacing"/>
        <w:ind w:left="720"/>
      </w:pPr>
      <w:r>
        <w:t>Data Processing Cost</w:t>
      </w:r>
      <w:r>
        <w:tab/>
      </w:r>
      <w:r>
        <w:tab/>
      </w:r>
      <w:r>
        <w:tab/>
        <w:t xml:space="preserve">                                     55,000</w:t>
      </w:r>
      <w:r w:rsidR="002554AF">
        <w:t xml:space="preserve">   </w:t>
      </w:r>
      <w:r w:rsidR="00760B2F">
        <w:t xml:space="preserve">                              65</w:t>
      </w:r>
      <w:r w:rsidR="002554AF">
        <w:t>,000</w:t>
      </w:r>
    </w:p>
    <w:p w14:paraId="4163E630" w14:textId="77777777" w:rsidR="008409D7" w:rsidRDefault="008409D7" w:rsidP="008409D7">
      <w:pPr>
        <w:pStyle w:val="NoSpacing"/>
        <w:ind w:left="720"/>
        <w:rPr>
          <w:u w:val="single"/>
        </w:rPr>
      </w:pPr>
      <w:r>
        <w:t>Contract Maintenance</w:t>
      </w:r>
      <w:r>
        <w:tab/>
      </w:r>
      <w:r>
        <w:tab/>
      </w:r>
      <w:r>
        <w:tab/>
      </w:r>
      <w:r>
        <w:tab/>
      </w:r>
      <w:r>
        <w:tab/>
      </w:r>
      <w:r w:rsidRPr="008409D7">
        <w:rPr>
          <w:u w:val="single"/>
        </w:rPr>
        <w:t xml:space="preserve">     </w:t>
      </w:r>
      <w:r>
        <w:rPr>
          <w:u w:val="single"/>
        </w:rPr>
        <w:t xml:space="preserve"> </w:t>
      </w:r>
      <w:r w:rsidRPr="008409D7">
        <w:rPr>
          <w:u w:val="single"/>
        </w:rPr>
        <w:t>120,000</w:t>
      </w:r>
      <w:r w:rsidR="002554AF" w:rsidRPr="002554AF">
        <w:t xml:space="preserve">                             </w:t>
      </w:r>
      <w:r w:rsidR="00760B2F">
        <w:rPr>
          <w:u w:val="single"/>
        </w:rPr>
        <w:t xml:space="preserve">  170</w:t>
      </w:r>
      <w:r w:rsidR="002554AF">
        <w:rPr>
          <w:u w:val="single"/>
        </w:rPr>
        <w:t>,000</w:t>
      </w:r>
    </w:p>
    <w:p w14:paraId="30828DF7" w14:textId="77777777" w:rsidR="008409D7" w:rsidRDefault="008409D7" w:rsidP="008409D7">
      <w:pPr>
        <w:pStyle w:val="NoSpacing"/>
        <w:ind w:left="720"/>
        <w:rPr>
          <w:u w:val="double"/>
        </w:rPr>
      </w:pPr>
      <w:r w:rsidRPr="008409D7">
        <w:t xml:space="preserve">                                                                                                    </w:t>
      </w:r>
      <w:r>
        <w:t xml:space="preserve">  </w:t>
      </w:r>
      <w:r w:rsidRPr="008409D7">
        <w:t xml:space="preserve">   </w:t>
      </w:r>
      <w:r w:rsidR="00CE524E">
        <w:rPr>
          <w:u w:val="double"/>
        </w:rPr>
        <w:t xml:space="preserve">  </w:t>
      </w:r>
      <w:r w:rsidRPr="008409D7">
        <w:rPr>
          <w:u w:val="double"/>
        </w:rPr>
        <w:t>275,000</w:t>
      </w:r>
      <w:r w:rsidR="002554AF" w:rsidRPr="002554AF">
        <w:t xml:space="preserve">                            </w:t>
      </w:r>
      <w:r w:rsidR="00CE524E">
        <w:rPr>
          <w:u w:val="double"/>
        </w:rPr>
        <w:t xml:space="preserve">    </w:t>
      </w:r>
      <w:r w:rsidR="00760B2F">
        <w:rPr>
          <w:u w:val="double"/>
        </w:rPr>
        <w:t>425</w:t>
      </w:r>
      <w:r w:rsidR="002554AF">
        <w:rPr>
          <w:u w:val="double"/>
        </w:rPr>
        <w:t>,000</w:t>
      </w:r>
    </w:p>
    <w:p w14:paraId="1B8CFDFF" w14:textId="77777777" w:rsidR="0083538B" w:rsidRDefault="0083538B" w:rsidP="0083538B">
      <w:pPr>
        <w:pStyle w:val="NoSpacing"/>
        <w:rPr>
          <w:u w:val="double"/>
        </w:rPr>
      </w:pPr>
    </w:p>
    <w:p w14:paraId="0AF8DB22" w14:textId="77777777" w:rsidR="0083538B" w:rsidRDefault="0083538B" w:rsidP="0083538B">
      <w:pPr>
        <w:pStyle w:val="NoSpacing"/>
        <w:numPr>
          <w:ilvl w:val="0"/>
          <w:numId w:val="2"/>
        </w:numPr>
        <w:rPr>
          <w:b/>
        </w:rPr>
      </w:pPr>
      <w:r>
        <w:rPr>
          <w:b/>
        </w:rPr>
        <w:t>Building &amp; Grounds Maintenance</w:t>
      </w:r>
    </w:p>
    <w:p w14:paraId="07FB635F" w14:textId="77777777" w:rsidR="0083538B" w:rsidRDefault="0083538B" w:rsidP="0083538B">
      <w:pPr>
        <w:pStyle w:val="NoSpacing"/>
        <w:ind w:left="720"/>
      </w:pPr>
      <w:r>
        <w:t xml:space="preserve">Building &amp; Grounds Maintenance </w:t>
      </w:r>
      <w:r>
        <w:tab/>
      </w:r>
      <w:r>
        <w:tab/>
        <w:t xml:space="preserve">                    </w:t>
      </w:r>
      <w:r w:rsidR="00806428">
        <w:t xml:space="preserve"> </w:t>
      </w:r>
      <w:r>
        <w:t>230,000</w:t>
      </w:r>
      <w:r>
        <w:tab/>
      </w:r>
      <w:r>
        <w:tab/>
        <w:t xml:space="preserve">        150,000 Building &amp; Grounds – Indian Land</w:t>
      </w:r>
      <w:r>
        <w:tab/>
      </w:r>
      <w:r>
        <w:tab/>
      </w:r>
      <w:r>
        <w:tab/>
      </w:r>
      <w:r>
        <w:tab/>
      </w:r>
      <w:r>
        <w:tab/>
      </w:r>
      <w:r>
        <w:tab/>
        <w:t xml:space="preserve">           60,000</w:t>
      </w:r>
    </w:p>
    <w:p w14:paraId="521FF9F2" w14:textId="77777777" w:rsidR="0083538B" w:rsidRPr="0083538B" w:rsidRDefault="0083538B" w:rsidP="0083538B">
      <w:pPr>
        <w:pStyle w:val="NoSpacing"/>
        <w:ind w:left="720"/>
        <w:rPr>
          <w:u w:val="single"/>
        </w:rPr>
      </w:pPr>
      <w:r>
        <w:t>Building &amp; Grounds – Operations Center</w:t>
      </w:r>
      <w:r>
        <w:tab/>
      </w:r>
      <w:r>
        <w:tab/>
      </w:r>
      <w:r>
        <w:tab/>
      </w:r>
      <w:r w:rsidRPr="0083538B">
        <w:rPr>
          <w:u w:val="single"/>
        </w:rPr>
        <w:tab/>
        <w:t xml:space="preserve">         </w:t>
      </w:r>
      <w:r>
        <w:t xml:space="preserve">     </w:t>
      </w:r>
      <w:r>
        <w:tab/>
      </w:r>
      <w:r>
        <w:tab/>
        <w:t xml:space="preserve"> </w:t>
      </w:r>
      <w:r w:rsidRPr="0083538B">
        <w:rPr>
          <w:u w:val="single"/>
        </w:rPr>
        <w:t xml:space="preserve">          50,000</w:t>
      </w:r>
    </w:p>
    <w:p w14:paraId="2FC488DD" w14:textId="77777777" w:rsidR="00C40B16" w:rsidRPr="0083538B" w:rsidRDefault="0083538B" w:rsidP="008409D7">
      <w:pPr>
        <w:pStyle w:val="NoSpacing"/>
        <w:ind w:left="720"/>
        <w:rPr>
          <w:u w:val="double"/>
        </w:rPr>
      </w:pPr>
      <w:r w:rsidRPr="0083538B">
        <w:t xml:space="preserve">                                                                                                    </w:t>
      </w:r>
      <w:r w:rsidRPr="0083538B">
        <w:rPr>
          <w:u w:val="double"/>
        </w:rPr>
        <w:t xml:space="preserve">      </w:t>
      </w:r>
      <w:r>
        <w:rPr>
          <w:u w:val="double"/>
        </w:rPr>
        <w:t xml:space="preserve">  </w:t>
      </w:r>
      <w:r w:rsidRPr="0083538B">
        <w:rPr>
          <w:u w:val="double"/>
        </w:rPr>
        <w:t xml:space="preserve"> 230,000</w:t>
      </w:r>
      <w:r>
        <w:rPr>
          <w:u w:val="double"/>
        </w:rPr>
        <w:t xml:space="preserve"> </w:t>
      </w:r>
      <w:r w:rsidRPr="0083538B">
        <w:tab/>
      </w:r>
      <w:r w:rsidRPr="0083538B">
        <w:tab/>
      </w:r>
      <w:r w:rsidRPr="0083538B">
        <w:rPr>
          <w:u w:val="double"/>
        </w:rPr>
        <w:t xml:space="preserve">         260,000</w:t>
      </w:r>
    </w:p>
    <w:bookmarkEnd w:id="1"/>
    <w:bookmarkEnd w:id="2"/>
    <w:p w14:paraId="21C358DC" w14:textId="77777777" w:rsidR="00C40B16" w:rsidRDefault="00C40B16" w:rsidP="008409D7">
      <w:pPr>
        <w:pStyle w:val="NoSpacing"/>
        <w:ind w:left="720"/>
        <w:rPr>
          <w:u w:val="double"/>
        </w:rPr>
      </w:pPr>
    </w:p>
    <w:p w14:paraId="5E34A9D7" w14:textId="77777777" w:rsidR="00C40B16" w:rsidRDefault="00C40B16" w:rsidP="008409D7">
      <w:pPr>
        <w:pStyle w:val="NoSpacing"/>
        <w:ind w:left="720"/>
        <w:rPr>
          <w:u w:val="double"/>
        </w:rPr>
      </w:pPr>
    </w:p>
    <w:p w14:paraId="2564869B" w14:textId="77777777" w:rsidR="006130DF" w:rsidRDefault="00403219" w:rsidP="00403219">
      <w:pPr>
        <w:spacing w:after="200" w:line="276" w:lineRule="auto"/>
        <w:rPr>
          <w:rFonts w:ascii="Calibri" w:eastAsia="Calibri" w:hAnsi="Calibri" w:cs="Times New Roman"/>
          <w:b/>
          <w:sz w:val="24"/>
          <w:szCs w:val="24"/>
        </w:rPr>
      </w:pPr>
      <w:r w:rsidRPr="008F11BD">
        <w:rPr>
          <w:rFonts w:ascii="Calibri" w:eastAsia="Calibri" w:hAnsi="Calibri" w:cs="Times New Roman"/>
          <w:b/>
          <w:sz w:val="24"/>
          <w:szCs w:val="24"/>
        </w:rPr>
        <w:lastRenderedPageBreak/>
        <w:t>Contingency and Capital Replacement Fund</w:t>
      </w:r>
    </w:p>
    <w:p w14:paraId="1C8CB88F" w14:textId="77777777" w:rsidR="00403219" w:rsidRPr="009B3C26" w:rsidRDefault="00403219" w:rsidP="00403219">
      <w:pPr>
        <w:spacing w:after="200" w:line="276" w:lineRule="auto"/>
        <w:rPr>
          <w:rFonts w:ascii="Calibri" w:eastAsia="Calibri" w:hAnsi="Calibri" w:cs="Times New Roman"/>
          <w:b/>
          <w:szCs w:val="24"/>
        </w:rPr>
      </w:pPr>
      <w:r w:rsidRPr="009B3C26">
        <w:rPr>
          <w:rFonts w:ascii="Calibri" w:eastAsia="Calibri" w:hAnsi="Calibri" w:cs="Times New Roman"/>
          <w:szCs w:val="24"/>
        </w:rPr>
        <w:t>Budget Highlights</w:t>
      </w:r>
    </w:p>
    <w:p w14:paraId="5D910E07" w14:textId="77777777" w:rsidR="00403219" w:rsidRPr="006D5B34" w:rsidRDefault="00403219" w:rsidP="00403219">
      <w:pPr>
        <w:spacing w:after="200" w:line="276" w:lineRule="auto"/>
        <w:rPr>
          <w:rFonts w:ascii="Arial" w:eastAsia="Calibri" w:hAnsi="Arial" w:cs="Arial"/>
          <w:sz w:val="20"/>
        </w:rPr>
      </w:pPr>
      <w:r w:rsidRPr="006D5B34">
        <w:rPr>
          <w:rFonts w:ascii="Arial" w:eastAsia="Calibri" w:hAnsi="Arial" w:cs="Arial"/>
          <w:sz w:val="20"/>
        </w:rPr>
        <w:t>Since Lancaster County is experiencing moderate to heavy growth in the northern panhandle of the County, the District predicts the Ca</w:t>
      </w:r>
      <w:r w:rsidR="00410CCC" w:rsidRPr="006D5B34">
        <w:rPr>
          <w:rFonts w:ascii="Arial" w:eastAsia="Calibri" w:hAnsi="Arial" w:cs="Arial"/>
          <w:sz w:val="20"/>
        </w:rPr>
        <w:t>pacity Fees collected to be $3.0</w:t>
      </w:r>
      <w:r w:rsidRPr="006D5B34">
        <w:rPr>
          <w:rFonts w:ascii="Arial" w:eastAsia="Calibri" w:hAnsi="Arial" w:cs="Arial"/>
          <w:sz w:val="20"/>
        </w:rPr>
        <w:t xml:space="preserve"> m</w:t>
      </w:r>
      <w:r w:rsidR="00410CCC" w:rsidRPr="006D5B34">
        <w:rPr>
          <w:rFonts w:ascii="Arial" w:eastAsia="Calibri" w:hAnsi="Arial" w:cs="Arial"/>
          <w:sz w:val="20"/>
        </w:rPr>
        <w:t>illion and plans to use $</w:t>
      </w:r>
      <w:r w:rsidR="00383E33">
        <w:rPr>
          <w:rFonts w:ascii="Arial" w:eastAsia="Calibri" w:hAnsi="Arial" w:cs="Arial"/>
          <w:sz w:val="20"/>
        </w:rPr>
        <w:t>1,315,042</w:t>
      </w:r>
      <w:r w:rsidRPr="006D5B34">
        <w:rPr>
          <w:rFonts w:ascii="Arial" w:eastAsia="Calibri" w:hAnsi="Arial" w:cs="Arial"/>
          <w:sz w:val="20"/>
        </w:rPr>
        <w:t xml:space="preserve"> from existing contingency funds and the collected capacity fees for various Capital Improvement Projects for budget year 2021-2022. </w:t>
      </w:r>
    </w:p>
    <w:p w14:paraId="20D418B5" w14:textId="77777777" w:rsidR="00937B10" w:rsidRDefault="00403219" w:rsidP="00403219">
      <w:pPr>
        <w:spacing w:after="0" w:line="240" w:lineRule="auto"/>
        <w:rPr>
          <w:rFonts w:ascii="Arial" w:eastAsia="Calibri" w:hAnsi="Arial" w:cs="Arial"/>
          <w:sz w:val="20"/>
        </w:rPr>
      </w:pPr>
      <w:r w:rsidRPr="006D5B34">
        <w:rPr>
          <w:rFonts w:ascii="Arial" w:eastAsia="Calibri" w:hAnsi="Arial" w:cs="Arial"/>
          <w:sz w:val="20"/>
        </w:rPr>
        <w:t xml:space="preserve">The District’s Capital Improvement Program includes the following projects for year ending June 30, 2022:  </w:t>
      </w:r>
      <w:r w:rsidRPr="00535CF3">
        <w:rPr>
          <w:rFonts w:ascii="Arial" w:eastAsia="Calibri" w:hAnsi="Arial" w:cs="Arial"/>
          <w:sz w:val="20"/>
        </w:rPr>
        <w:t>Hwy 521 20” Transmission Phase 3, Clems</w:t>
      </w:r>
      <w:r w:rsidR="00535CF3" w:rsidRPr="00535CF3">
        <w:rPr>
          <w:rFonts w:ascii="Arial" w:eastAsia="Calibri" w:hAnsi="Arial" w:cs="Arial"/>
          <w:sz w:val="20"/>
        </w:rPr>
        <w:t xml:space="preserve"> Branch PS Upgrade, Six Mile Creek Gravity Sewer</w:t>
      </w:r>
      <w:r w:rsidRPr="00535CF3">
        <w:rPr>
          <w:rFonts w:ascii="Arial" w:eastAsia="Calibri" w:hAnsi="Arial" w:cs="Arial"/>
          <w:sz w:val="20"/>
        </w:rPr>
        <w:t>, ILWWTP Upgrade, ILWWTP Contingency, Rum Creek FM Relocation</w:t>
      </w:r>
      <w:r w:rsidR="00562D8F">
        <w:rPr>
          <w:rFonts w:ascii="Arial" w:eastAsia="Calibri" w:hAnsi="Arial" w:cs="Arial"/>
          <w:sz w:val="20"/>
        </w:rPr>
        <w:t xml:space="preserve">, </w:t>
      </w:r>
      <w:r w:rsidR="00562D8F" w:rsidRPr="00535CF3">
        <w:rPr>
          <w:rFonts w:ascii="Arial" w:eastAsia="Calibri" w:hAnsi="Arial" w:cs="Arial"/>
          <w:sz w:val="20"/>
        </w:rPr>
        <w:t>Developer</w:t>
      </w:r>
      <w:r w:rsidRPr="00535CF3">
        <w:rPr>
          <w:rFonts w:ascii="Arial" w:eastAsia="Calibri" w:hAnsi="Arial" w:cs="Arial"/>
          <w:sz w:val="20"/>
        </w:rPr>
        <w:t xml:space="preserve"> Reimbursement Agreements,</w:t>
      </w:r>
      <w:r w:rsidR="00535CF3" w:rsidRPr="00535CF3">
        <w:rPr>
          <w:rFonts w:ascii="Arial" w:eastAsia="Calibri" w:hAnsi="Arial" w:cs="Arial"/>
          <w:sz w:val="20"/>
        </w:rPr>
        <w:t xml:space="preserve"> CRWSP SCADA/Various, University Drive Connector Water Main, Twelve Mile Sub-Basin EQ/Repump, State Line Tank Relocation, Calvin Hall Pump Station,</w:t>
      </w:r>
      <w:r w:rsidRPr="00535CF3">
        <w:rPr>
          <w:rFonts w:ascii="Arial" w:eastAsia="Calibri" w:hAnsi="Arial" w:cs="Arial"/>
          <w:sz w:val="20"/>
        </w:rPr>
        <w:t xml:space="preserve"> and Land Acquisition.  The </w:t>
      </w:r>
      <w:proofErr w:type="gramStart"/>
      <w:r w:rsidRPr="00535CF3">
        <w:rPr>
          <w:rFonts w:ascii="Arial" w:eastAsia="Calibri" w:hAnsi="Arial" w:cs="Arial"/>
          <w:sz w:val="20"/>
        </w:rPr>
        <w:t>District</w:t>
      </w:r>
      <w:proofErr w:type="gramEnd"/>
      <w:r w:rsidRPr="006D5B34">
        <w:rPr>
          <w:rFonts w:ascii="Arial" w:eastAsia="Calibri" w:hAnsi="Arial" w:cs="Arial"/>
          <w:sz w:val="20"/>
        </w:rPr>
        <w:t xml:space="preserve"> co</w:t>
      </w:r>
      <w:r w:rsidR="00F619FD">
        <w:rPr>
          <w:rFonts w:ascii="Arial" w:eastAsia="Calibri" w:hAnsi="Arial" w:cs="Arial"/>
          <w:sz w:val="20"/>
        </w:rPr>
        <w:t>ntinues to fulfill</w:t>
      </w:r>
      <w:r w:rsidRPr="006D5B34">
        <w:rPr>
          <w:rFonts w:ascii="Arial" w:eastAsia="Calibri" w:hAnsi="Arial" w:cs="Arial"/>
          <w:sz w:val="20"/>
        </w:rPr>
        <w:t xml:space="preserve"> its goal to provide water and sewer service for residents and businesses in Lancaster County.</w:t>
      </w:r>
    </w:p>
    <w:p w14:paraId="03C49C64" w14:textId="77777777" w:rsidR="00937B10" w:rsidRDefault="00FE4277" w:rsidP="00403219">
      <w:pPr>
        <w:spacing w:after="0" w:line="240" w:lineRule="auto"/>
        <w:rPr>
          <w:rFonts w:eastAsia="Calibri" w:cs="Arial"/>
          <w:b/>
        </w:rPr>
      </w:pPr>
      <w:r>
        <w:rPr>
          <w:rFonts w:ascii="Arial" w:eastAsia="Calibri" w:hAnsi="Arial" w:cs="Arial"/>
          <w:sz w:val="20"/>
        </w:rPr>
        <w:tab/>
      </w:r>
      <w:r>
        <w:rPr>
          <w:rFonts w:ascii="Arial" w:eastAsia="Calibri" w:hAnsi="Arial" w:cs="Arial"/>
          <w:sz w:val="20"/>
        </w:rPr>
        <w:tab/>
      </w:r>
      <w:r>
        <w:rPr>
          <w:rFonts w:ascii="Arial" w:eastAsia="Calibri" w:hAnsi="Arial" w:cs="Arial"/>
          <w:sz w:val="20"/>
        </w:rPr>
        <w:tab/>
      </w:r>
      <w:r>
        <w:rPr>
          <w:rFonts w:ascii="Arial" w:eastAsia="Calibri" w:hAnsi="Arial" w:cs="Arial"/>
          <w:sz w:val="20"/>
        </w:rPr>
        <w:tab/>
      </w:r>
      <w:r>
        <w:rPr>
          <w:rFonts w:ascii="Arial" w:eastAsia="Calibri" w:hAnsi="Arial" w:cs="Arial"/>
          <w:sz w:val="20"/>
        </w:rPr>
        <w:tab/>
      </w:r>
      <w:r>
        <w:rPr>
          <w:rFonts w:ascii="Arial" w:eastAsia="Calibri" w:hAnsi="Arial" w:cs="Arial"/>
          <w:sz w:val="20"/>
        </w:rPr>
        <w:tab/>
      </w:r>
      <w:r>
        <w:rPr>
          <w:rFonts w:ascii="Arial" w:eastAsia="Calibri" w:hAnsi="Arial" w:cs="Arial"/>
          <w:sz w:val="20"/>
        </w:rPr>
        <w:tab/>
      </w:r>
      <w:r>
        <w:rPr>
          <w:rFonts w:eastAsia="Calibri" w:cs="Arial"/>
          <w:b/>
        </w:rPr>
        <w:t>2020/2021</w:t>
      </w:r>
      <w:r>
        <w:rPr>
          <w:rFonts w:eastAsia="Calibri" w:cs="Arial"/>
          <w:b/>
        </w:rPr>
        <w:tab/>
      </w:r>
      <w:r>
        <w:rPr>
          <w:rFonts w:eastAsia="Calibri" w:cs="Arial"/>
          <w:b/>
        </w:rPr>
        <w:tab/>
        <w:t>2021/2022</w:t>
      </w:r>
    </w:p>
    <w:p w14:paraId="28B06A7E" w14:textId="77777777" w:rsidR="00FE4277" w:rsidRDefault="00FE4277" w:rsidP="00403219">
      <w:pPr>
        <w:spacing w:after="0" w:line="240" w:lineRule="auto"/>
        <w:rPr>
          <w:rFonts w:eastAsia="Calibri" w:cs="Arial"/>
          <w:b/>
        </w:rPr>
      </w:pPr>
      <w:r>
        <w:rPr>
          <w:rFonts w:eastAsia="Calibri" w:cs="Arial"/>
          <w:b/>
        </w:rPr>
        <w:t>Contingency/Capital Expenditures Fund</w:t>
      </w:r>
    </w:p>
    <w:p w14:paraId="12F2262A" w14:textId="77777777" w:rsidR="00FE4277" w:rsidRDefault="00FE4277" w:rsidP="00403219">
      <w:pPr>
        <w:spacing w:after="0" w:line="240" w:lineRule="auto"/>
        <w:rPr>
          <w:rFonts w:eastAsia="Calibri" w:cs="Arial"/>
          <w:b/>
        </w:rPr>
      </w:pPr>
    </w:p>
    <w:p w14:paraId="6EAECA2F" w14:textId="77777777" w:rsidR="00FE4277" w:rsidRDefault="00FE4277" w:rsidP="00403219">
      <w:pPr>
        <w:spacing w:after="0" w:line="240" w:lineRule="auto"/>
        <w:rPr>
          <w:rFonts w:eastAsia="Calibri" w:cs="Arial"/>
          <w:b/>
        </w:rPr>
      </w:pPr>
      <w:r>
        <w:rPr>
          <w:rFonts w:eastAsia="Calibri" w:cs="Arial"/>
          <w:b/>
        </w:rPr>
        <w:t>Projected Capacity Fees</w:t>
      </w:r>
    </w:p>
    <w:p w14:paraId="428F5E5E" w14:textId="77777777" w:rsidR="00FE4277" w:rsidRDefault="00FE4277" w:rsidP="00403219">
      <w:pPr>
        <w:spacing w:after="0" w:line="240" w:lineRule="auto"/>
        <w:rPr>
          <w:rFonts w:eastAsia="Calibri" w:cs="Arial"/>
        </w:rPr>
      </w:pPr>
      <w:r>
        <w:rPr>
          <w:rFonts w:eastAsia="Calibri" w:cs="Arial"/>
          <w:b/>
        </w:rPr>
        <w:tab/>
      </w:r>
      <w:r w:rsidR="00E02B08">
        <w:rPr>
          <w:rFonts w:eastAsia="Calibri" w:cs="Arial"/>
        </w:rPr>
        <w:t>Contingency Funds</w:t>
      </w:r>
      <w:r w:rsidR="00E02B08">
        <w:rPr>
          <w:rFonts w:eastAsia="Calibri" w:cs="Arial"/>
        </w:rPr>
        <w:tab/>
      </w:r>
      <w:r w:rsidR="00E02B08">
        <w:rPr>
          <w:rFonts w:eastAsia="Calibri" w:cs="Arial"/>
        </w:rPr>
        <w:tab/>
      </w:r>
      <w:r w:rsidR="00E02B08">
        <w:rPr>
          <w:rFonts w:eastAsia="Calibri" w:cs="Arial"/>
        </w:rPr>
        <w:tab/>
      </w:r>
      <w:proofErr w:type="gramStart"/>
      <w:r w:rsidR="00E02B08">
        <w:rPr>
          <w:rFonts w:eastAsia="Calibri" w:cs="Arial"/>
        </w:rPr>
        <w:tab/>
        <w:t xml:space="preserve">  </w:t>
      </w:r>
      <w:r>
        <w:rPr>
          <w:rFonts w:eastAsia="Calibri" w:cs="Arial"/>
        </w:rPr>
        <w:t>730,</w:t>
      </w:r>
      <w:r w:rsidR="008D54C2">
        <w:rPr>
          <w:rFonts w:eastAsia="Calibri" w:cs="Arial"/>
        </w:rPr>
        <w:t>010</w:t>
      </w:r>
      <w:proofErr w:type="gramEnd"/>
      <w:r w:rsidR="00353DE4">
        <w:rPr>
          <w:rFonts w:eastAsia="Calibri" w:cs="Arial"/>
        </w:rPr>
        <w:tab/>
        <w:t xml:space="preserve">            </w:t>
      </w:r>
      <w:r w:rsidR="00E02B08">
        <w:rPr>
          <w:rFonts w:eastAsia="Calibri" w:cs="Arial"/>
        </w:rPr>
        <w:t xml:space="preserve">   </w:t>
      </w:r>
      <w:r w:rsidR="00CE03A5">
        <w:rPr>
          <w:rFonts w:eastAsia="Calibri" w:cs="Arial"/>
        </w:rPr>
        <w:t>1,315,042</w:t>
      </w:r>
    </w:p>
    <w:p w14:paraId="11240834" w14:textId="77777777" w:rsidR="008D54C2" w:rsidRDefault="008D54C2" w:rsidP="00403219">
      <w:pPr>
        <w:spacing w:after="0" w:line="240" w:lineRule="auto"/>
        <w:rPr>
          <w:rFonts w:eastAsia="Calibri" w:cs="Arial"/>
        </w:rPr>
      </w:pPr>
      <w:r>
        <w:rPr>
          <w:rFonts w:eastAsia="Calibri" w:cs="Arial"/>
        </w:rPr>
        <w:tab/>
        <w:t>Projected Capacity Fees</w:t>
      </w:r>
      <w:r>
        <w:rPr>
          <w:rFonts w:eastAsia="Calibri" w:cs="Arial"/>
        </w:rPr>
        <w:tab/>
      </w:r>
      <w:r>
        <w:rPr>
          <w:rFonts w:eastAsia="Calibri" w:cs="Arial"/>
        </w:rPr>
        <w:tab/>
      </w:r>
      <w:r>
        <w:rPr>
          <w:rFonts w:eastAsia="Calibri" w:cs="Arial"/>
        </w:rPr>
        <w:tab/>
      </w:r>
      <w:r w:rsidR="00B73E4F">
        <w:rPr>
          <w:rFonts w:eastAsia="Calibri" w:cs="Arial"/>
        </w:rPr>
        <w:t xml:space="preserve">             3,500,000</w:t>
      </w:r>
      <w:r w:rsidR="00E02B08">
        <w:rPr>
          <w:rFonts w:eastAsia="Calibri" w:cs="Arial"/>
        </w:rPr>
        <w:t xml:space="preserve">                           </w:t>
      </w:r>
      <w:r w:rsidR="006D5B34">
        <w:rPr>
          <w:rFonts w:eastAsia="Calibri" w:cs="Arial"/>
        </w:rPr>
        <w:t>3,000,000</w:t>
      </w:r>
    </w:p>
    <w:p w14:paraId="2E5B7461" w14:textId="77777777" w:rsidR="00B73E4F" w:rsidRDefault="00B73E4F" w:rsidP="00403219">
      <w:pPr>
        <w:spacing w:after="0" w:line="240" w:lineRule="auto"/>
        <w:rPr>
          <w:rFonts w:eastAsia="Calibri" w:cs="Arial"/>
        </w:rPr>
      </w:pPr>
      <w:r>
        <w:rPr>
          <w:rFonts w:eastAsia="Calibri" w:cs="Arial"/>
        </w:rPr>
        <w:tab/>
        <w:t>Interest Income</w:t>
      </w:r>
      <w:r>
        <w:rPr>
          <w:rFonts w:eastAsia="Calibri" w:cs="Arial"/>
        </w:rPr>
        <w:tab/>
      </w:r>
      <w:r>
        <w:rPr>
          <w:rFonts w:eastAsia="Calibri" w:cs="Arial"/>
        </w:rPr>
        <w:tab/>
      </w:r>
      <w:r>
        <w:rPr>
          <w:rFonts w:eastAsia="Calibri" w:cs="Arial"/>
        </w:rPr>
        <w:tab/>
      </w:r>
      <w:r>
        <w:rPr>
          <w:rFonts w:eastAsia="Calibri" w:cs="Arial"/>
        </w:rPr>
        <w:tab/>
      </w:r>
      <w:proofErr w:type="gramStart"/>
      <w:r>
        <w:rPr>
          <w:rFonts w:eastAsia="Calibri" w:cs="Arial"/>
        </w:rPr>
        <w:tab/>
        <w:t xml:space="preserve">  250,000</w:t>
      </w:r>
      <w:proofErr w:type="gramEnd"/>
      <w:r w:rsidR="006D5B34">
        <w:rPr>
          <w:rFonts w:eastAsia="Calibri" w:cs="Arial"/>
        </w:rPr>
        <w:tab/>
      </w:r>
      <w:r w:rsidR="006D5B34">
        <w:rPr>
          <w:rFonts w:eastAsia="Calibri" w:cs="Arial"/>
        </w:rPr>
        <w:tab/>
        <w:t xml:space="preserve">   100,000</w:t>
      </w:r>
    </w:p>
    <w:p w14:paraId="058C7DA4" w14:textId="77777777" w:rsidR="00B73E4F" w:rsidRDefault="00B73E4F" w:rsidP="00403219">
      <w:pPr>
        <w:spacing w:after="0" w:line="240" w:lineRule="auto"/>
        <w:rPr>
          <w:rFonts w:eastAsia="Calibri" w:cs="Arial"/>
        </w:rPr>
      </w:pPr>
    </w:p>
    <w:p w14:paraId="79BCAC3B" w14:textId="77777777" w:rsidR="00B73E4F" w:rsidRDefault="00B73E4F" w:rsidP="00403219">
      <w:pPr>
        <w:spacing w:after="0" w:line="240" w:lineRule="auto"/>
        <w:rPr>
          <w:rFonts w:eastAsia="Calibri" w:cs="Arial"/>
          <w:b/>
        </w:rPr>
      </w:pPr>
      <w:r>
        <w:rPr>
          <w:rFonts w:eastAsia="Calibri" w:cs="Arial"/>
          <w:b/>
        </w:rPr>
        <w:t xml:space="preserve">Total Revenue Available for Capital Projects    </w:t>
      </w:r>
      <w:r w:rsidR="00E02B08">
        <w:rPr>
          <w:rFonts w:eastAsia="Calibri" w:cs="Arial"/>
          <w:b/>
        </w:rPr>
        <w:t xml:space="preserve">                </w:t>
      </w:r>
      <w:r w:rsidRPr="008F2620">
        <w:rPr>
          <w:rFonts w:eastAsia="Calibri" w:cs="Arial"/>
          <w:b/>
          <w:u w:val="double"/>
        </w:rPr>
        <w:t>4,480,010</w:t>
      </w:r>
      <w:r w:rsidR="00F55DB2">
        <w:rPr>
          <w:rFonts w:eastAsia="Calibri" w:cs="Arial"/>
          <w:b/>
        </w:rPr>
        <w:tab/>
      </w:r>
      <w:r w:rsidR="00E02B08">
        <w:rPr>
          <w:rFonts w:eastAsia="Calibri" w:cs="Arial"/>
          <w:b/>
        </w:rPr>
        <w:t xml:space="preserve">               </w:t>
      </w:r>
      <w:r w:rsidR="00CE03A5">
        <w:rPr>
          <w:rFonts w:eastAsia="Calibri" w:cs="Arial"/>
          <w:b/>
          <w:u w:val="double"/>
        </w:rPr>
        <w:t>4,415,042</w:t>
      </w:r>
    </w:p>
    <w:p w14:paraId="5628415A" w14:textId="77777777" w:rsidR="00B73E4F" w:rsidRDefault="00B73E4F" w:rsidP="00403219">
      <w:pPr>
        <w:spacing w:after="0" w:line="240" w:lineRule="auto"/>
        <w:rPr>
          <w:rFonts w:eastAsia="Calibri" w:cs="Arial"/>
          <w:b/>
        </w:rPr>
      </w:pPr>
    </w:p>
    <w:p w14:paraId="61600584" w14:textId="77777777" w:rsidR="00B73E4F" w:rsidRDefault="00B73E4F" w:rsidP="00403219">
      <w:pPr>
        <w:spacing w:after="0" w:line="240" w:lineRule="auto"/>
        <w:rPr>
          <w:rFonts w:eastAsia="Calibri" w:cs="Arial"/>
          <w:b/>
        </w:rPr>
      </w:pPr>
      <w:r>
        <w:rPr>
          <w:rFonts w:eastAsia="Calibri" w:cs="Arial"/>
          <w:b/>
        </w:rPr>
        <w:t>Debt Service</w:t>
      </w:r>
    </w:p>
    <w:p w14:paraId="3BC08167" w14:textId="77777777" w:rsidR="00B73E4F" w:rsidRDefault="00B73E4F" w:rsidP="00403219">
      <w:pPr>
        <w:spacing w:after="0" w:line="240" w:lineRule="auto"/>
        <w:rPr>
          <w:rFonts w:eastAsia="Calibri" w:cs="Arial"/>
        </w:rPr>
      </w:pPr>
      <w:r>
        <w:rPr>
          <w:rFonts w:eastAsia="Calibri" w:cs="Arial"/>
          <w:b/>
        </w:rPr>
        <w:tab/>
      </w:r>
      <w:r w:rsidR="00E02B08">
        <w:rPr>
          <w:rFonts w:eastAsia="Calibri" w:cs="Arial"/>
        </w:rPr>
        <w:t>Principal and Interest</w:t>
      </w:r>
      <w:r w:rsidR="00E02B08">
        <w:rPr>
          <w:rFonts w:eastAsia="Calibri" w:cs="Arial"/>
        </w:rPr>
        <w:tab/>
      </w:r>
      <w:r w:rsidR="00E02B08">
        <w:rPr>
          <w:rFonts w:eastAsia="Calibri" w:cs="Arial"/>
        </w:rPr>
        <w:tab/>
      </w:r>
      <w:r w:rsidR="00E02B08">
        <w:rPr>
          <w:rFonts w:eastAsia="Calibri" w:cs="Arial"/>
        </w:rPr>
        <w:tab/>
      </w:r>
      <w:r w:rsidR="00E02B08">
        <w:rPr>
          <w:rFonts w:eastAsia="Calibri" w:cs="Arial"/>
        </w:rPr>
        <w:tab/>
        <w:t xml:space="preserve">   260,010</w:t>
      </w:r>
      <w:r w:rsidR="00E02B08">
        <w:rPr>
          <w:rFonts w:eastAsia="Calibri" w:cs="Arial"/>
        </w:rPr>
        <w:tab/>
      </w:r>
      <w:proofErr w:type="gramStart"/>
      <w:r w:rsidR="00E02B08">
        <w:rPr>
          <w:rFonts w:eastAsia="Calibri" w:cs="Arial"/>
        </w:rPr>
        <w:tab/>
        <w:t xml:space="preserve">  </w:t>
      </w:r>
      <w:r>
        <w:rPr>
          <w:rFonts w:eastAsia="Calibri" w:cs="Arial"/>
        </w:rPr>
        <w:t>1,070,042</w:t>
      </w:r>
      <w:proofErr w:type="gramEnd"/>
    </w:p>
    <w:p w14:paraId="63312E33" w14:textId="77777777" w:rsidR="006130DF" w:rsidRDefault="006130DF" w:rsidP="00403219">
      <w:pPr>
        <w:spacing w:after="0" w:line="240" w:lineRule="auto"/>
        <w:rPr>
          <w:rFonts w:eastAsia="Calibri" w:cs="Arial"/>
        </w:rPr>
      </w:pPr>
    </w:p>
    <w:p w14:paraId="70C635F0" w14:textId="77777777" w:rsidR="00B73E4F" w:rsidRDefault="00B73E4F" w:rsidP="00403219">
      <w:pPr>
        <w:spacing w:after="0" w:line="240" w:lineRule="auto"/>
        <w:rPr>
          <w:rFonts w:eastAsia="Calibri" w:cs="Arial"/>
          <w:b/>
        </w:rPr>
      </w:pPr>
      <w:r>
        <w:rPr>
          <w:rFonts w:eastAsia="Calibri" w:cs="Arial"/>
          <w:b/>
        </w:rPr>
        <w:t>Projected Capital Projects</w:t>
      </w:r>
    </w:p>
    <w:p w14:paraId="7F10291A" w14:textId="77777777" w:rsidR="00423A3B" w:rsidRDefault="00423A3B" w:rsidP="00403219">
      <w:pPr>
        <w:spacing w:after="0" w:line="240" w:lineRule="auto"/>
        <w:rPr>
          <w:rFonts w:eastAsia="Calibri" w:cs="Arial"/>
        </w:rPr>
      </w:pPr>
      <w:r>
        <w:rPr>
          <w:rFonts w:eastAsia="Calibri" w:cs="Arial"/>
          <w:b/>
        </w:rPr>
        <w:tab/>
      </w:r>
      <w:r w:rsidR="00E02B08">
        <w:rPr>
          <w:rFonts w:eastAsia="Calibri" w:cs="Arial"/>
        </w:rPr>
        <w:t>Rum Creek FM Relocation</w:t>
      </w:r>
      <w:r w:rsidR="00E02B08">
        <w:rPr>
          <w:rFonts w:eastAsia="Calibri" w:cs="Arial"/>
        </w:rPr>
        <w:tab/>
      </w:r>
      <w:r w:rsidR="00E02B08">
        <w:rPr>
          <w:rFonts w:eastAsia="Calibri" w:cs="Arial"/>
        </w:rPr>
        <w:tab/>
      </w:r>
      <w:proofErr w:type="gramStart"/>
      <w:r w:rsidR="00E02B08">
        <w:rPr>
          <w:rFonts w:eastAsia="Calibri" w:cs="Arial"/>
        </w:rPr>
        <w:tab/>
        <w:t xml:space="preserve">  280,000</w:t>
      </w:r>
      <w:proofErr w:type="gramEnd"/>
      <w:r w:rsidR="00E02B08">
        <w:rPr>
          <w:rFonts w:eastAsia="Calibri" w:cs="Arial"/>
        </w:rPr>
        <w:tab/>
      </w:r>
      <w:r w:rsidR="00E02B08">
        <w:rPr>
          <w:rFonts w:eastAsia="Calibri" w:cs="Arial"/>
        </w:rPr>
        <w:tab/>
        <w:t xml:space="preserve">   </w:t>
      </w:r>
      <w:r>
        <w:rPr>
          <w:rFonts w:eastAsia="Calibri" w:cs="Arial"/>
        </w:rPr>
        <w:t>250,000</w:t>
      </w:r>
    </w:p>
    <w:p w14:paraId="2A05C076" w14:textId="77777777" w:rsidR="00423A3B" w:rsidRDefault="00423A3B" w:rsidP="00403219">
      <w:pPr>
        <w:spacing w:after="0" w:line="240" w:lineRule="auto"/>
        <w:rPr>
          <w:rFonts w:eastAsia="Calibri" w:cs="Arial"/>
        </w:rPr>
      </w:pPr>
      <w:r>
        <w:rPr>
          <w:rFonts w:eastAsia="Calibri" w:cs="Arial"/>
        </w:rPr>
        <w:tab/>
        <w:t>Transportation Improvements</w:t>
      </w:r>
      <w:r>
        <w:rPr>
          <w:rFonts w:eastAsia="Calibri" w:cs="Arial"/>
        </w:rPr>
        <w:tab/>
      </w:r>
      <w:r>
        <w:rPr>
          <w:rFonts w:eastAsia="Calibri" w:cs="Arial"/>
        </w:rPr>
        <w:tab/>
      </w:r>
      <w:proofErr w:type="gramStart"/>
      <w:r>
        <w:rPr>
          <w:rFonts w:eastAsia="Calibri" w:cs="Arial"/>
        </w:rPr>
        <w:tab/>
      </w:r>
      <w:r w:rsidR="00E02B08">
        <w:rPr>
          <w:rFonts w:eastAsia="Calibri" w:cs="Arial"/>
        </w:rPr>
        <w:t xml:space="preserve">  </w:t>
      </w:r>
      <w:r w:rsidR="00CE524E">
        <w:rPr>
          <w:rFonts w:eastAsia="Calibri" w:cs="Arial"/>
        </w:rPr>
        <w:t>350,000</w:t>
      </w:r>
      <w:proofErr w:type="gramEnd"/>
      <w:r w:rsidR="00CE524E">
        <w:rPr>
          <w:rFonts w:eastAsia="Calibri" w:cs="Arial"/>
        </w:rPr>
        <w:tab/>
      </w:r>
      <w:r w:rsidR="00CE524E">
        <w:rPr>
          <w:rFonts w:eastAsia="Calibri" w:cs="Arial"/>
        </w:rPr>
        <w:tab/>
        <w:t xml:space="preserve">               0</w:t>
      </w:r>
    </w:p>
    <w:p w14:paraId="39B525A4" w14:textId="77777777" w:rsidR="00423A3B" w:rsidRDefault="00423A3B" w:rsidP="00403219">
      <w:pPr>
        <w:spacing w:after="0" w:line="240" w:lineRule="auto"/>
        <w:rPr>
          <w:rFonts w:eastAsia="Calibri" w:cs="Arial"/>
        </w:rPr>
      </w:pPr>
      <w:r>
        <w:rPr>
          <w:rFonts w:eastAsia="Calibri" w:cs="Arial"/>
        </w:rPr>
        <w:tab/>
      </w:r>
      <w:r w:rsidR="00E14869">
        <w:rPr>
          <w:rFonts w:eastAsia="Calibri" w:cs="Arial"/>
        </w:rPr>
        <w:t>Devel</w:t>
      </w:r>
      <w:r w:rsidR="00E02B08">
        <w:rPr>
          <w:rFonts w:eastAsia="Calibri" w:cs="Arial"/>
        </w:rPr>
        <w:t>oper Reimbursement Agreements</w:t>
      </w:r>
      <w:r w:rsidR="00E02B08">
        <w:rPr>
          <w:rFonts w:eastAsia="Calibri" w:cs="Arial"/>
        </w:rPr>
        <w:tab/>
      </w:r>
      <w:proofErr w:type="gramStart"/>
      <w:r w:rsidR="00E02B08">
        <w:rPr>
          <w:rFonts w:eastAsia="Calibri" w:cs="Arial"/>
        </w:rPr>
        <w:tab/>
        <w:t xml:space="preserve">  500,000</w:t>
      </w:r>
      <w:proofErr w:type="gramEnd"/>
      <w:r w:rsidR="00E02B08">
        <w:rPr>
          <w:rFonts w:eastAsia="Calibri" w:cs="Arial"/>
        </w:rPr>
        <w:tab/>
      </w:r>
      <w:r w:rsidR="00E02B08">
        <w:rPr>
          <w:rFonts w:eastAsia="Calibri" w:cs="Arial"/>
        </w:rPr>
        <w:tab/>
        <w:t xml:space="preserve">   </w:t>
      </w:r>
      <w:r w:rsidR="00E14869">
        <w:rPr>
          <w:rFonts w:eastAsia="Calibri" w:cs="Arial"/>
        </w:rPr>
        <w:t>620,000</w:t>
      </w:r>
    </w:p>
    <w:p w14:paraId="7571D5F3" w14:textId="77777777" w:rsidR="00E14869" w:rsidRDefault="00E14869" w:rsidP="00403219">
      <w:pPr>
        <w:spacing w:after="0" w:line="240" w:lineRule="auto"/>
        <w:rPr>
          <w:rFonts w:eastAsia="Calibri" w:cs="Arial"/>
        </w:rPr>
      </w:pPr>
      <w:r>
        <w:rPr>
          <w:rFonts w:eastAsia="Calibri" w:cs="Arial"/>
        </w:rPr>
        <w:tab/>
        <w:t>Universi</w:t>
      </w:r>
      <w:r w:rsidR="00E02B08">
        <w:rPr>
          <w:rFonts w:eastAsia="Calibri" w:cs="Arial"/>
        </w:rPr>
        <w:t>ty Drive Connector Water Main</w:t>
      </w:r>
      <w:r w:rsidR="00E02B08">
        <w:rPr>
          <w:rFonts w:eastAsia="Calibri" w:cs="Arial"/>
        </w:rPr>
        <w:tab/>
      </w:r>
      <w:r w:rsidR="00E02B08">
        <w:rPr>
          <w:rFonts w:eastAsia="Calibri" w:cs="Arial"/>
        </w:rPr>
        <w:tab/>
        <w:t xml:space="preserve">    50,000</w:t>
      </w:r>
      <w:r w:rsidR="00E02B08">
        <w:rPr>
          <w:rFonts w:eastAsia="Calibri" w:cs="Arial"/>
        </w:rPr>
        <w:tab/>
      </w:r>
      <w:r w:rsidR="00E02B08">
        <w:rPr>
          <w:rFonts w:eastAsia="Calibri" w:cs="Arial"/>
        </w:rPr>
        <w:tab/>
        <w:t xml:space="preserve">  </w:t>
      </w:r>
      <w:r>
        <w:rPr>
          <w:rFonts w:eastAsia="Calibri" w:cs="Arial"/>
        </w:rPr>
        <w:t xml:space="preserve">  </w:t>
      </w:r>
      <w:r w:rsidR="00E02B08">
        <w:rPr>
          <w:rFonts w:eastAsia="Calibri" w:cs="Arial"/>
        </w:rPr>
        <w:t xml:space="preserve"> </w:t>
      </w:r>
      <w:r>
        <w:rPr>
          <w:rFonts w:eastAsia="Calibri" w:cs="Arial"/>
        </w:rPr>
        <w:t>50,000</w:t>
      </w:r>
    </w:p>
    <w:p w14:paraId="2B29AF29" w14:textId="77777777" w:rsidR="00E14869" w:rsidRDefault="00E14869" w:rsidP="00403219">
      <w:pPr>
        <w:spacing w:after="0" w:line="240" w:lineRule="auto"/>
        <w:rPr>
          <w:rFonts w:eastAsia="Calibri" w:cs="Arial"/>
        </w:rPr>
      </w:pPr>
      <w:r>
        <w:rPr>
          <w:rFonts w:eastAsia="Calibri" w:cs="Arial"/>
        </w:rPr>
        <w:tab/>
        <w:t>Hwy 521 20”</w:t>
      </w:r>
      <w:r w:rsidR="00E02B08">
        <w:rPr>
          <w:rFonts w:eastAsia="Calibri" w:cs="Arial"/>
        </w:rPr>
        <w:t xml:space="preserve"> Transmission-Phase 3</w:t>
      </w:r>
      <w:r w:rsidR="00E02B08">
        <w:rPr>
          <w:rFonts w:eastAsia="Calibri" w:cs="Arial"/>
        </w:rPr>
        <w:tab/>
      </w:r>
      <w:proofErr w:type="gramStart"/>
      <w:r w:rsidR="00E02B08">
        <w:rPr>
          <w:rFonts w:eastAsia="Calibri" w:cs="Arial"/>
        </w:rPr>
        <w:tab/>
        <w:t xml:space="preserve">  200,000</w:t>
      </w:r>
      <w:proofErr w:type="gramEnd"/>
      <w:r w:rsidR="00E02B08">
        <w:rPr>
          <w:rFonts w:eastAsia="Calibri" w:cs="Arial"/>
        </w:rPr>
        <w:tab/>
      </w:r>
      <w:r w:rsidR="00E02B08">
        <w:rPr>
          <w:rFonts w:eastAsia="Calibri" w:cs="Arial"/>
        </w:rPr>
        <w:tab/>
        <w:t xml:space="preserve">   </w:t>
      </w:r>
      <w:r>
        <w:rPr>
          <w:rFonts w:eastAsia="Calibri" w:cs="Arial"/>
        </w:rPr>
        <w:t>800,000</w:t>
      </w:r>
    </w:p>
    <w:p w14:paraId="79317050" w14:textId="77777777" w:rsidR="00E14869" w:rsidRDefault="00E14869" w:rsidP="00403219">
      <w:pPr>
        <w:spacing w:after="0" w:line="240" w:lineRule="auto"/>
        <w:rPr>
          <w:rFonts w:eastAsia="Calibri" w:cs="Arial"/>
        </w:rPr>
      </w:pPr>
      <w:r>
        <w:rPr>
          <w:rFonts w:eastAsia="Calibri" w:cs="Arial"/>
        </w:rPr>
        <w:tab/>
        <w:t>ILWWTP Upgrade (2.5-5 MGD)</w:t>
      </w:r>
      <w:r>
        <w:rPr>
          <w:rFonts w:eastAsia="Calibri" w:cs="Arial"/>
        </w:rPr>
        <w:tab/>
      </w:r>
      <w:r w:rsidR="00E02B08">
        <w:rPr>
          <w:rFonts w:eastAsia="Calibri" w:cs="Arial"/>
        </w:rPr>
        <w:tab/>
      </w:r>
      <w:proofErr w:type="gramStart"/>
      <w:r w:rsidR="00E02B08">
        <w:rPr>
          <w:rFonts w:eastAsia="Calibri" w:cs="Arial"/>
        </w:rPr>
        <w:tab/>
        <w:t xml:space="preserve">  </w:t>
      </w:r>
      <w:r w:rsidR="00CE524E">
        <w:rPr>
          <w:rFonts w:eastAsia="Calibri" w:cs="Arial"/>
        </w:rPr>
        <w:t>290,000</w:t>
      </w:r>
      <w:proofErr w:type="gramEnd"/>
      <w:r w:rsidR="00CE524E">
        <w:rPr>
          <w:rFonts w:eastAsia="Calibri" w:cs="Arial"/>
        </w:rPr>
        <w:tab/>
        <w:t xml:space="preserve">            </w:t>
      </w:r>
      <w:r w:rsidR="00E02B08">
        <w:rPr>
          <w:rFonts w:eastAsia="Calibri" w:cs="Arial"/>
        </w:rPr>
        <w:t xml:space="preserve">     </w:t>
      </w:r>
      <w:r w:rsidR="00CE524E">
        <w:rPr>
          <w:rFonts w:eastAsia="Calibri" w:cs="Arial"/>
        </w:rPr>
        <w:t>200,000</w:t>
      </w:r>
    </w:p>
    <w:p w14:paraId="78AEA4A5" w14:textId="77777777" w:rsidR="00E14869" w:rsidRDefault="00E14869" w:rsidP="00403219">
      <w:pPr>
        <w:spacing w:after="0" w:line="240" w:lineRule="auto"/>
        <w:rPr>
          <w:rFonts w:eastAsia="Calibri" w:cs="Arial"/>
        </w:rPr>
      </w:pPr>
      <w:r>
        <w:rPr>
          <w:rFonts w:eastAsia="Calibri" w:cs="Arial"/>
        </w:rPr>
        <w:tab/>
        <w:t>I</w:t>
      </w:r>
      <w:r w:rsidR="00E02B08">
        <w:rPr>
          <w:rFonts w:eastAsia="Calibri" w:cs="Arial"/>
        </w:rPr>
        <w:t>LWWTP Contingency</w:t>
      </w:r>
      <w:r w:rsidR="00E02B08">
        <w:rPr>
          <w:rFonts w:eastAsia="Calibri" w:cs="Arial"/>
        </w:rPr>
        <w:tab/>
      </w:r>
      <w:r w:rsidR="00E02B08">
        <w:rPr>
          <w:rFonts w:eastAsia="Calibri" w:cs="Arial"/>
        </w:rPr>
        <w:tab/>
      </w:r>
      <w:r w:rsidR="00E02B08">
        <w:rPr>
          <w:rFonts w:eastAsia="Calibri" w:cs="Arial"/>
        </w:rPr>
        <w:tab/>
      </w:r>
      <w:proofErr w:type="gramStart"/>
      <w:r w:rsidR="00E02B08">
        <w:rPr>
          <w:rFonts w:eastAsia="Calibri" w:cs="Arial"/>
        </w:rPr>
        <w:tab/>
        <w:t xml:space="preserve">  </w:t>
      </w:r>
      <w:r>
        <w:rPr>
          <w:rFonts w:eastAsia="Calibri" w:cs="Arial"/>
        </w:rPr>
        <w:t>300,000</w:t>
      </w:r>
      <w:proofErr w:type="gramEnd"/>
      <w:r>
        <w:rPr>
          <w:rFonts w:eastAsia="Calibri" w:cs="Arial"/>
        </w:rPr>
        <w:tab/>
      </w:r>
      <w:r>
        <w:rPr>
          <w:rFonts w:eastAsia="Calibri" w:cs="Arial"/>
        </w:rPr>
        <w:tab/>
      </w:r>
      <w:r w:rsidR="00E02B08">
        <w:rPr>
          <w:rFonts w:eastAsia="Calibri" w:cs="Arial"/>
        </w:rPr>
        <w:t xml:space="preserve">   </w:t>
      </w:r>
      <w:r>
        <w:rPr>
          <w:rFonts w:eastAsia="Calibri" w:cs="Arial"/>
        </w:rPr>
        <w:t>200,000</w:t>
      </w:r>
    </w:p>
    <w:p w14:paraId="5EEF4A3F" w14:textId="77777777" w:rsidR="00E14869" w:rsidRDefault="00E14869" w:rsidP="00403219">
      <w:pPr>
        <w:spacing w:after="0" w:line="240" w:lineRule="auto"/>
        <w:rPr>
          <w:rFonts w:eastAsia="Calibri" w:cs="Arial"/>
        </w:rPr>
      </w:pPr>
      <w:r>
        <w:rPr>
          <w:rFonts w:eastAsia="Calibri" w:cs="Arial"/>
        </w:rPr>
        <w:tab/>
      </w:r>
      <w:r w:rsidR="00E02B08">
        <w:rPr>
          <w:rFonts w:eastAsia="Calibri" w:cs="Arial"/>
        </w:rPr>
        <w:t>Land Acquisition</w:t>
      </w:r>
      <w:r w:rsidR="00E02B08">
        <w:rPr>
          <w:rFonts w:eastAsia="Calibri" w:cs="Arial"/>
        </w:rPr>
        <w:tab/>
      </w:r>
      <w:r w:rsidR="00E02B08">
        <w:rPr>
          <w:rFonts w:eastAsia="Calibri" w:cs="Arial"/>
        </w:rPr>
        <w:tab/>
      </w:r>
      <w:r w:rsidR="00E02B08">
        <w:rPr>
          <w:rFonts w:eastAsia="Calibri" w:cs="Arial"/>
        </w:rPr>
        <w:tab/>
      </w:r>
      <w:proofErr w:type="gramStart"/>
      <w:r w:rsidR="00E02B08">
        <w:rPr>
          <w:rFonts w:eastAsia="Calibri" w:cs="Arial"/>
        </w:rPr>
        <w:tab/>
        <w:t xml:space="preserve">  200,000</w:t>
      </w:r>
      <w:proofErr w:type="gramEnd"/>
      <w:r w:rsidR="00E02B08">
        <w:rPr>
          <w:rFonts w:eastAsia="Calibri" w:cs="Arial"/>
        </w:rPr>
        <w:tab/>
      </w:r>
      <w:r w:rsidR="00E02B08">
        <w:rPr>
          <w:rFonts w:eastAsia="Calibri" w:cs="Arial"/>
        </w:rPr>
        <w:tab/>
        <w:t xml:space="preserve">   </w:t>
      </w:r>
      <w:r>
        <w:rPr>
          <w:rFonts w:eastAsia="Calibri" w:cs="Arial"/>
        </w:rPr>
        <w:t>200,000</w:t>
      </w:r>
    </w:p>
    <w:p w14:paraId="1D0039EA" w14:textId="77777777" w:rsidR="00E14869" w:rsidRDefault="00E14869" w:rsidP="00403219">
      <w:pPr>
        <w:spacing w:after="0" w:line="240" w:lineRule="auto"/>
        <w:rPr>
          <w:rFonts w:eastAsia="Calibri" w:cs="Arial"/>
        </w:rPr>
      </w:pPr>
      <w:r>
        <w:rPr>
          <w:rFonts w:eastAsia="Calibri" w:cs="Arial"/>
        </w:rPr>
        <w:tab/>
        <w:t>State Line Tank</w:t>
      </w:r>
      <w:r w:rsidR="00E02B08">
        <w:rPr>
          <w:rFonts w:eastAsia="Calibri" w:cs="Arial"/>
        </w:rPr>
        <w:t xml:space="preserve"> Relocation</w:t>
      </w:r>
      <w:r w:rsidR="00E02B08">
        <w:rPr>
          <w:rFonts w:eastAsia="Calibri" w:cs="Arial"/>
        </w:rPr>
        <w:tab/>
      </w:r>
      <w:r w:rsidR="00E02B08">
        <w:rPr>
          <w:rFonts w:eastAsia="Calibri" w:cs="Arial"/>
        </w:rPr>
        <w:tab/>
      </w:r>
      <w:r w:rsidR="00E02B08">
        <w:rPr>
          <w:rFonts w:eastAsia="Calibri" w:cs="Arial"/>
        </w:rPr>
        <w:tab/>
        <w:t xml:space="preserve">              0</w:t>
      </w:r>
      <w:r w:rsidR="00E02B08">
        <w:rPr>
          <w:rFonts w:eastAsia="Calibri" w:cs="Arial"/>
        </w:rPr>
        <w:tab/>
      </w:r>
      <w:r w:rsidR="00E02B08">
        <w:rPr>
          <w:rFonts w:eastAsia="Calibri" w:cs="Arial"/>
        </w:rPr>
        <w:tab/>
        <w:t xml:space="preserve">   </w:t>
      </w:r>
      <w:r>
        <w:rPr>
          <w:rFonts w:eastAsia="Calibri" w:cs="Arial"/>
        </w:rPr>
        <w:t>100,000</w:t>
      </w:r>
    </w:p>
    <w:p w14:paraId="2CBA967B" w14:textId="77777777" w:rsidR="00E14869" w:rsidRDefault="00E14869" w:rsidP="00403219">
      <w:pPr>
        <w:spacing w:after="0" w:line="240" w:lineRule="auto"/>
        <w:rPr>
          <w:rFonts w:eastAsia="Calibri" w:cs="Arial"/>
        </w:rPr>
      </w:pPr>
      <w:r>
        <w:rPr>
          <w:rFonts w:eastAsia="Calibri" w:cs="Arial"/>
        </w:rPr>
        <w:tab/>
      </w:r>
      <w:r w:rsidR="00E02B08">
        <w:rPr>
          <w:rFonts w:eastAsia="Calibri" w:cs="Arial"/>
        </w:rPr>
        <w:t>CRWSP SCADA/Various</w:t>
      </w:r>
      <w:r w:rsidR="00E02B08">
        <w:rPr>
          <w:rFonts w:eastAsia="Calibri" w:cs="Arial"/>
        </w:rPr>
        <w:tab/>
      </w:r>
      <w:r w:rsidR="00E02B08">
        <w:rPr>
          <w:rFonts w:eastAsia="Calibri" w:cs="Arial"/>
        </w:rPr>
        <w:tab/>
      </w:r>
      <w:r w:rsidR="00E02B08">
        <w:rPr>
          <w:rFonts w:eastAsia="Calibri" w:cs="Arial"/>
        </w:rPr>
        <w:tab/>
      </w:r>
      <w:proofErr w:type="gramStart"/>
      <w:r w:rsidR="00E02B08">
        <w:rPr>
          <w:rFonts w:eastAsia="Calibri" w:cs="Arial"/>
        </w:rPr>
        <w:tab/>
        <w:t xml:space="preserve">  300,000</w:t>
      </w:r>
      <w:proofErr w:type="gramEnd"/>
      <w:r w:rsidR="00E02B08">
        <w:rPr>
          <w:rFonts w:eastAsia="Calibri" w:cs="Arial"/>
        </w:rPr>
        <w:tab/>
      </w:r>
      <w:r w:rsidR="00E02B08">
        <w:rPr>
          <w:rFonts w:eastAsia="Calibri" w:cs="Arial"/>
        </w:rPr>
        <w:tab/>
        <w:t xml:space="preserve">   </w:t>
      </w:r>
      <w:r>
        <w:rPr>
          <w:rFonts w:eastAsia="Calibri" w:cs="Arial"/>
        </w:rPr>
        <w:t>500,000</w:t>
      </w:r>
    </w:p>
    <w:p w14:paraId="0D2BC9AC" w14:textId="77777777" w:rsidR="00E14869" w:rsidRDefault="00E14869" w:rsidP="00403219">
      <w:pPr>
        <w:spacing w:after="0" w:line="240" w:lineRule="auto"/>
        <w:rPr>
          <w:rFonts w:eastAsia="Calibri" w:cs="Arial"/>
        </w:rPr>
      </w:pPr>
      <w:r>
        <w:rPr>
          <w:rFonts w:eastAsia="Calibri" w:cs="Arial"/>
        </w:rPr>
        <w:tab/>
        <w:t>Six Mile Creek Gr</w:t>
      </w:r>
      <w:r w:rsidR="00E02B08">
        <w:rPr>
          <w:rFonts w:eastAsia="Calibri" w:cs="Arial"/>
        </w:rPr>
        <w:t>avity Sewer</w:t>
      </w:r>
      <w:r w:rsidR="00E02B08">
        <w:rPr>
          <w:rFonts w:eastAsia="Calibri" w:cs="Arial"/>
        </w:rPr>
        <w:tab/>
      </w:r>
      <w:r w:rsidR="00E02B08">
        <w:rPr>
          <w:rFonts w:eastAsia="Calibri" w:cs="Arial"/>
        </w:rPr>
        <w:tab/>
      </w:r>
      <w:r w:rsidR="00E02B08">
        <w:rPr>
          <w:rFonts w:eastAsia="Calibri" w:cs="Arial"/>
        </w:rPr>
        <w:tab/>
        <w:t xml:space="preserve">              0</w:t>
      </w:r>
      <w:r w:rsidR="00E02B08">
        <w:rPr>
          <w:rFonts w:eastAsia="Calibri" w:cs="Arial"/>
        </w:rPr>
        <w:tab/>
      </w:r>
      <w:r w:rsidR="00E02B08">
        <w:rPr>
          <w:rFonts w:eastAsia="Calibri" w:cs="Arial"/>
        </w:rPr>
        <w:tab/>
        <w:t xml:space="preserve">   </w:t>
      </w:r>
      <w:r>
        <w:rPr>
          <w:rFonts w:eastAsia="Calibri" w:cs="Arial"/>
        </w:rPr>
        <w:t>100,000</w:t>
      </w:r>
    </w:p>
    <w:p w14:paraId="63E48EEB" w14:textId="77777777" w:rsidR="00E14869" w:rsidRDefault="00E14869" w:rsidP="00403219">
      <w:pPr>
        <w:spacing w:after="0" w:line="240" w:lineRule="auto"/>
        <w:rPr>
          <w:rFonts w:eastAsia="Calibri" w:cs="Arial"/>
        </w:rPr>
      </w:pPr>
      <w:r>
        <w:rPr>
          <w:rFonts w:eastAsia="Calibri" w:cs="Arial"/>
        </w:rPr>
        <w:tab/>
        <w:t>Calvin Hall Pump Station</w:t>
      </w:r>
      <w:r>
        <w:rPr>
          <w:rFonts w:eastAsia="Calibri" w:cs="Arial"/>
        </w:rPr>
        <w:tab/>
        <w:t xml:space="preserve">                                         </w:t>
      </w:r>
      <w:r w:rsidR="00E02B08">
        <w:rPr>
          <w:rFonts w:eastAsia="Calibri" w:cs="Arial"/>
        </w:rPr>
        <w:t xml:space="preserve"> </w:t>
      </w:r>
      <w:r>
        <w:rPr>
          <w:rFonts w:eastAsia="Calibri" w:cs="Arial"/>
        </w:rPr>
        <w:t xml:space="preserve"> 0</w:t>
      </w:r>
      <w:r>
        <w:rPr>
          <w:rFonts w:eastAsia="Calibri" w:cs="Arial"/>
        </w:rPr>
        <w:tab/>
      </w:r>
      <w:r>
        <w:rPr>
          <w:rFonts w:eastAsia="Calibri" w:cs="Arial"/>
        </w:rPr>
        <w:tab/>
        <w:t xml:space="preserve">   </w:t>
      </w:r>
      <w:r w:rsidR="00727B50">
        <w:rPr>
          <w:rFonts w:eastAsia="Calibri" w:cs="Arial"/>
        </w:rPr>
        <w:t xml:space="preserve">  </w:t>
      </w:r>
      <w:r w:rsidR="00E02B08">
        <w:rPr>
          <w:rFonts w:eastAsia="Calibri" w:cs="Arial"/>
        </w:rPr>
        <w:t xml:space="preserve"> </w:t>
      </w:r>
      <w:r>
        <w:rPr>
          <w:rFonts w:eastAsia="Calibri" w:cs="Arial"/>
        </w:rPr>
        <w:t>75,000</w:t>
      </w:r>
    </w:p>
    <w:p w14:paraId="524BB97E" w14:textId="77777777" w:rsidR="00E14869" w:rsidRDefault="00E14869" w:rsidP="00E02B08">
      <w:pPr>
        <w:spacing w:after="0" w:line="240" w:lineRule="auto"/>
        <w:ind w:firstLine="720"/>
        <w:rPr>
          <w:rFonts w:eastAsia="Calibri" w:cs="Arial"/>
        </w:rPr>
      </w:pPr>
      <w:r>
        <w:rPr>
          <w:rFonts w:eastAsia="Calibri" w:cs="Arial"/>
        </w:rPr>
        <w:t>Clems Branch PS Upgrade</w:t>
      </w:r>
      <w:r>
        <w:rPr>
          <w:rFonts w:eastAsia="Calibri" w:cs="Arial"/>
        </w:rPr>
        <w:tab/>
      </w:r>
      <w:r>
        <w:rPr>
          <w:rFonts w:eastAsia="Calibri" w:cs="Arial"/>
        </w:rPr>
        <w:tab/>
      </w:r>
      <w:r>
        <w:rPr>
          <w:rFonts w:eastAsia="Calibri" w:cs="Arial"/>
        </w:rPr>
        <w:tab/>
      </w:r>
      <w:r w:rsidR="00DC2857">
        <w:rPr>
          <w:rFonts w:eastAsia="Calibri" w:cs="Arial"/>
        </w:rPr>
        <w:t xml:space="preserve">        </w:t>
      </w:r>
      <w:r w:rsidR="00727B50">
        <w:rPr>
          <w:rFonts w:eastAsia="Calibri" w:cs="Arial"/>
        </w:rPr>
        <w:t xml:space="preserve">      0</w:t>
      </w:r>
      <w:r w:rsidR="00727B50">
        <w:rPr>
          <w:rFonts w:eastAsia="Calibri" w:cs="Arial"/>
        </w:rPr>
        <w:tab/>
      </w:r>
      <w:r w:rsidR="00727B50">
        <w:rPr>
          <w:rFonts w:eastAsia="Calibri" w:cs="Arial"/>
        </w:rPr>
        <w:tab/>
        <w:t xml:space="preserve">   </w:t>
      </w:r>
      <w:r w:rsidR="00E02B08">
        <w:rPr>
          <w:rFonts w:eastAsia="Calibri" w:cs="Arial"/>
        </w:rPr>
        <w:t xml:space="preserve"> </w:t>
      </w:r>
      <w:r w:rsidR="00DC2857">
        <w:rPr>
          <w:rFonts w:eastAsia="Calibri" w:cs="Arial"/>
        </w:rPr>
        <w:t>150,000</w:t>
      </w:r>
    </w:p>
    <w:p w14:paraId="3E17F4BC" w14:textId="77777777" w:rsidR="00DC2857" w:rsidRDefault="00DC2857" w:rsidP="00403219">
      <w:pPr>
        <w:spacing w:after="0" w:line="240" w:lineRule="auto"/>
        <w:rPr>
          <w:rFonts w:eastAsia="Calibri" w:cs="Arial"/>
        </w:rPr>
      </w:pPr>
      <w:r>
        <w:rPr>
          <w:rFonts w:eastAsia="Calibri" w:cs="Arial"/>
        </w:rPr>
        <w:tab/>
        <w:t>Twelve Mile Sub-Basin</w:t>
      </w:r>
      <w:r w:rsidR="00727B50">
        <w:rPr>
          <w:rFonts w:eastAsia="Calibri" w:cs="Arial"/>
        </w:rPr>
        <w:t xml:space="preserve"> EQ/Repump</w:t>
      </w:r>
      <w:r w:rsidR="00727B50">
        <w:rPr>
          <w:rFonts w:eastAsia="Calibri" w:cs="Arial"/>
        </w:rPr>
        <w:tab/>
      </w:r>
      <w:r w:rsidR="00727B50">
        <w:rPr>
          <w:rFonts w:eastAsia="Calibri" w:cs="Arial"/>
        </w:rPr>
        <w:tab/>
        <w:t xml:space="preserve">              0</w:t>
      </w:r>
      <w:r w:rsidR="00727B50">
        <w:rPr>
          <w:rFonts w:eastAsia="Calibri" w:cs="Arial"/>
        </w:rPr>
        <w:tab/>
        <w:t xml:space="preserve">                  </w:t>
      </w:r>
      <w:r w:rsidR="00CE03A5">
        <w:rPr>
          <w:rFonts w:eastAsia="Calibri" w:cs="Arial"/>
        </w:rPr>
        <w:t>1</w:t>
      </w:r>
      <w:r>
        <w:rPr>
          <w:rFonts w:eastAsia="Calibri" w:cs="Arial"/>
        </w:rPr>
        <w:t>00,000</w:t>
      </w:r>
    </w:p>
    <w:p w14:paraId="3814A198" w14:textId="77777777" w:rsidR="00727B50" w:rsidRDefault="00727B50" w:rsidP="00CA5F7D">
      <w:pPr>
        <w:spacing w:after="0" w:line="240" w:lineRule="auto"/>
        <w:rPr>
          <w:rFonts w:eastAsia="Calibri" w:cs="Arial"/>
        </w:rPr>
      </w:pPr>
      <w:r>
        <w:rPr>
          <w:rFonts w:eastAsia="Calibri" w:cs="Arial"/>
        </w:rPr>
        <w:tab/>
        <w:t>Clems/Sugar Creek Interceptor</w:t>
      </w:r>
      <w:r>
        <w:rPr>
          <w:rFonts w:eastAsia="Calibri" w:cs="Arial"/>
        </w:rPr>
        <w:tab/>
      </w:r>
      <w:r>
        <w:rPr>
          <w:rFonts w:eastAsia="Calibri" w:cs="Arial"/>
        </w:rPr>
        <w:tab/>
        <w:t xml:space="preserve">             1,700,000</w:t>
      </w:r>
      <w:r>
        <w:rPr>
          <w:rFonts w:eastAsia="Calibri" w:cs="Arial"/>
        </w:rPr>
        <w:tab/>
      </w:r>
      <w:r>
        <w:rPr>
          <w:rFonts w:eastAsia="Calibri" w:cs="Arial"/>
        </w:rPr>
        <w:tab/>
        <w:t xml:space="preserve">                0</w:t>
      </w:r>
    </w:p>
    <w:p w14:paraId="0A882122" w14:textId="77777777" w:rsidR="00727B50" w:rsidRDefault="00727B50" w:rsidP="00403219">
      <w:pPr>
        <w:spacing w:after="0" w:line="240" w:lineRule="auto"/>
        <w:rPr>
          <w:rFonts w:eastAsia="Calibri" w:cs="Arial"/>
        </w:rPr>
      </w:pPr>
      <w:r>
        <w:rPr>
          <w:rFonts w:eastAsia="Calibri" w:cs="Arial"/>
        </w:rPr>
        <w:tab/>
        <w:t xml:space="preserve">Twelve Mile Creek Gravity </w:t>
      </w:r>
      <w:proofErr w:type="gramStart"/>
      <w:r>
        <w:rPr>
          <w:rFonts w:eastAsia="Calibri" w:cs="Arial"/>
        </w:rPr>
        <w:t>Sewer(</w:t>
      </w:r>
      <w:proofErr w:type="gramEnd"/>
      <w:r>
        <w:rPr>
          <w:rFonts w:eastAsia="Calibri" w:cs="Arial"/>
        </w:rPr>
        <w:t>ILHS)</w:t>
      </w:r>
      <w:r>
        <w:rPr>
          <w:rFonts w:eastAsia="Calibri" w:cs="Arial"/>
        </w:rPr>
        <w:tab/>
        <w:t xml:space="preserve">                   50,000</w:t>
      </w:r>
      <w:r>
        <w:rPr>
          <w:rFonts w:eastAsia="Calibri" w:cs="Arial"/>
        </w:rPr>
        <w:tab/>
      </w:r>
      <w:r>
        <w:rPr>
          <w:rFonts w:eastAsia="Calibri" w:cs="Arial"/>
        </w:rPr>
        <w:tab/>
        <w:t xml:space="preserve">                0</w:t>
      </w:r>
    </w:p>
    <w:p w14:paraId="236BD1D2" w14:textId="77777777" w:rsidR="00E14869" w:rsidRPr="00423A3B" w:rsidRDefault="000D499E" w:rsidP="00403219">
      <w:pPr>
        <w:spacing w:after="0" w:line="240" w:lineRule="auto"/>
        <w:rPr>
          <w:rFonts w:eastAsia="Calibri" w:cs="Arial"/>
        </w:rPr>
      </w:pPr>
      <w:r>
        <w:rPr>
          <w:rFonts w:eastAsia="Calibri" w:cs="Arial"/>
          <w:b/>
        </w:rPr>
        <w:t>T</w:t>
      </w:r>
      <w:r w:rsidR="006130DF">
        <w:rPr>
          <w:rFonts w:eastAsia="Calibri" w:cs="Arial"/>
          <w:b/>
        </w:rPr>
        <w:t>otal Expenditures for Capital Projects</w:t>
      </w:r>
      <w:r w:rsidR="00DC2857">
        <w:rPr>
          <w:rFonts w:eastAsia="Calibri" w:cs="Arial"/>
          <w:b/>
        </w:rPr>
        <w:tab/>
      </w:r>
      <w:r w:rsidR="006040AF">
        <w:rPr>
          <w:rFonts w:eastAsia="Calibri" w:cs="Arial"/>
          <w:b/>
        </w:rPr>
        <w:tab/>
      </w:r>
      <w:r w:rsidR="006040AF">
        <w:rPr>
          <w:rFonts w:eastAsia="Calibri" w:cs="Arial"/>
          <w:b/>
        </w:rPr>
        <w:tab/>
      </w:r>
      <w:r w:rsidR="006130DF" w:rsidRPr="008F2620">
        <w:rPr>
          <w:rFonts w:eastAsia="Calibri" w:cs="Arial"/>
          <w:b/>
          <w:u w:val="double"/>
        </w:rPr>
        <w:t>4,480,010</w:t>
      </w:r>
      <w:r w:rsidR="006130DF">
        <w:rPr>
          <w:rFonts w:eastAsia="Calibri" w:cs="Arial"/>
          <w:b/>
        </w:rPr>
        <w:tab/>
        <w:t xml:space="preserve">   </w:t>
      </w:r>
      <w:r w:rsidR="006040AF">
        <w:rPr>
          <w:rFonts w:eastAsia="Calibri" w:cs="Arial"/>
          <w:b/>
        </w:rPr>
        <w:tab/>
      </w:r>
      <w:r w:rsidR="00CE03A5">
        <w:rPr>
          <w:rFonts w:eastAsia="Calibri" w:cs="Arial"/>
          <w:b/>
          <w:u w:val="double"/>
        </w:rPr>
        <w:t>4,415,042</w:t>
      </w:r>
      <w:r w:rsidR="009B3C26">
        <w:rPr>
          <w:rFonts w:eastAsia="Calibri" w:cs="Arial"/>
          <w:b/>
        </w:rPr>
        <w:tab/>
      </w:r>
    </w:p>
    <w:p w14:paraId="7A5D2F2A" w14:textId="77777777" w:rsidR="00B73E4F" w:rsidRPr="00B73E4F" w:rsidRDefault="00B73E4F" w:rsidP="00403219">
      <w:pPr>
        <w:spacing w:after="0" w:line="240" w:lineRule="auto"/>
        <w:rPr>
          <w:rFonts w:eastAsia="Calibri" w:cs="Arial"/>
          <w:b/>
        </w:rPr>
      </w:pPr>
      <w:r>
        <w:rPr>
          <w:rFonts w:eastAsia="Calibri" w:cs="Arial"/>
          <w:b/>
        </w:rPr>
        <w:tab/>
      </w:r>
    </w:p>
    <w:p w14:paraId="63E76234" w14:textId="77777777" w:rsidR="00FE4277" w:rsidRDefault="00FE4277" w:rsidP="00403219">
      <w:pPr>
        <w:spacing w:after="0" w:line="240" w:lineRule="auto"/>
        <w:rPr>
          <w:rFonts w:ascii="Arial" w:eastAsia="Calibri" w:hAnsi="Arial" w:cs="Arial"/>
          <w:b/>
          <w:sz w:val="20"/>
        </w:rPr>
      </w:pPr>
    </w:p>
    <w:p w14:paraId="3EAF6026" w14:textId="77777777" w:rsidR="00FE4277" w:rsidRPr="00FE4277" w:rsidRDefault="00FE4277" w:rsidP="00403219">
      <w:pPr>
        <w:spacing w:after="0" w:line="240" w:lineRule="auto"/>
        <w:rPr>
          <w:rFonts w:ascii="Arial" w:eastAsia="Calibri" w:hAnsi="Arial" w:cs="Arial"/>
          <w:b/>
          <w:sz w:val="20"/>
        </w:rPr>
      </w:pPr>
    </w:p>
    <w:sectPr w:rsidR="00FE4277" w:rsidRPr="00FE4277" w:rsidSect="00EA79AA">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D0366" w14:textId="77777777" w:rsidR="00F06371" w:rsidRDefault="00F06371" w:rsidP="00E17B38">
      <w:pPr>
        <w:spacing w:after="0" w:line="240" w:lineRule="auto"/>
      </w:pPr>
      <w:r>
        <w:separator/>
      </w:r>
    </w:p>
  </w:endnote>
  <w:endnote w:type="continuationSeparator" w:id="0">
    <w:p w14:paraId="66EC47E2" w14:textId="77777777" w:rsidR="00F06371" w:rsidRDefault="00F06371" w:rsidP="00E17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2685744"/>
      <w:docPartObj>
        <w:docPartGallery w:val="Page Numbers (Bottom of Page)"/>
        <w:docPartUnique/>
      </w:docPartObj>
    </w:sdtPr>
    <w:sdtEndPr>
      <w:rPr>
        <w:noProof/>
      </w:rPr>
    </w:sdtEndPr>
    <w:sdtContent>
      <w:p w14:paraId="5B34D654" w14:textId="77777777" w:rsidR="00AF4B77" w:rsidRDefault="00AF4B77">
        <w:pPr>
          <w:pStyle w:val="Footer"/>
          <w:jc w:val="center"/>
        </w:pPr>
        <w:r>
          <w:fldChar w:fldCharType="begin"/>
        </w:r>
        <w:r>
          <w:instrText xml:space="preserve"> PAGE   \* MERGEFORMAT </w:instrText>
        </w:r>
        <w:r>
          <w:fldChar w:fldCharType="separate"/>
        </w:r>
        <w:r w:rsidR="00232291">
          <w:rPr>
            <w:noProof/>
          </w:rPr>
          <w:t>4</w:t>
        </w:r>
        <w:r>
          <w:rPr>
            <w:noProof/>
          </w:rPr>
          <w:fldChar w:fldCharType="end"/>
        </w:r>
      </w:p>
    </w:sdtContent>
  </w:sdt>
  <w:p w14:paraId="150F3626" w14:textId="77777777" w:rsidR="00AF4B77" w:rsidRDefault="00AF4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863ED" w14:textId="77777777" w:rsidR="00F06371" w:rsidRDefault="00F06371" w:rsidP="00E17B38">
      <w:pPr>
        <w:spacing w:after="0" w:line="240" w:lineRule="auto"/>
      </w:pPr>
      <w:r>
        <w:separator/>
      </w:r>
    </w:p>
  </w:footnote>
  <w:footnote w:type="continuationSeparator" w:id="0">
    <w:p w14:paraId="2FB047B0" w14:textId="77777777" w:rsidR="00F06371" w:rsidRDefault="00F06371" w:rsidP="00E17B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8804D" w14:textId="77777777" w:rsidR="00F06371" w:rsidRDefault="00F06371" w:rsidP="00E17B38">
    <w:pPr>
      <w:pStyle w:val="Header"/>
      <w:jc w:val="center"/>
      <w:rPr>
        <w:b/>
        <w:sz w:val="24"/>
        <w:szCs w:val="24"/>
      </w:rPr>
    </w:pPr>
    <w:r>
      <w:rPr>
        <w:b/>
        <w:sz w:val="24"/>
        <w:szCs w:val="24"/>
      </w:rPr>
      <w:t>LANCASTER COUNTY WATER AND SEWER DISTRICT</w:t>
    </w:r>
  </w:p>
  <w:p w14:paraId="752ED38D" w14:textId="77777777" w:rsidR="00F06371" w:rsidRDefault="00F06371" w:rsidP="00E17B38">
    <w:pPr>
      <w:pStyle w:val="Header"/>
      <w:jc w:val="center"/>
      <w:rPr>
        <w:b/>
        <w:sz w:val="24"/>
        <w:szCs w:val="24"/>
      </w:rPr>
    </w:pPr>
    <w:r>
      <w:rPr>
        <w:b/>
        <w:sz w:val="24"/>
        <w:szCs w:val="24"/>
      </w:rPr>
      <w:t>OPERATING BUDGET</w:t>
    </w:r>
  </w:p>
  <w:p w14:paraId="2076B04D" w14:textId="77777777" w:rsidR="00F06371" w:rsidRPr="00E17B38" w:rsidRDefault="008B12EB" w:rsidP="00E17B38">
    <w:pPr>
      <w:pStyle w:val="Header"/>
      <w:jc w:val="center"/>
      <w:rPr>
        <w:b/>
        <w:sz w:val="24"/>
        <w:szCs w:val="24"/>
      </w:rPr>
    </w:pPr>
    <w:r>
      <w:rPr>
        <w:b/>
        <w:sz w:val="24"/>
        <w:szCs w:val="24"/>
      </w:rPr>
      <w:t>FOR FISCAL YEAR ENDING JUNE 3</w:t>
    </w:r>
    <w:r w:rsidR="00F06371">
      <w:rPr>
        <w:b/>
        <w:sz w:val="24"/>
        <w:szCs w:val="24"/>
      </w:rPr>
      <w:t>0, 2022</w:t>
    </w:r>
  </w:p>
  <w:p w14:paraId="045638FE" w14:textId="77777777" w:rsidR="00F06371" w:rsidRDefault="00F063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069"/>
    <w:multiLevelType w:val="hybridMultilevel"/>
    <w:tmpl w:val="37285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4B3775"/>
    <w:multiLevelType w:val="hybridMultilevel"/>
    <w:tmpl w:val="52C8573C"/>
    <w:lvl w:ilvl="0" w:tplc="5A76BD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B38"/>
    <w:rsid w:val="000A62BE"/>
    <w:rsid w:val="000A7D74"/>
    <w:rsid w:val="000C1CEE"/>
    <w:rsid w:val="000C312A"/>
    <w:rsid w:val="000D499E"/>
    <w:rsid w:val="000F421A"/>
    <w:rsid w:val="001040E0"/>
    <w:rsid w:val="00104AFF"/>
    <w:rsid w:val="00116242"/>
    <w:rsid w:val="00142554"/>
    <w:rsid w:val="00156590"/>
    <w:rsid w:val="00175A70"/>
    <w:rsid w:val="00192E41"/>
    <w:rsid w:val="001A675C"/>
    <w:rsid w:val="001B6D4D"/>
    <w:rsid w:val="001C5E87"/>
    <w:rsid w:val="001D0A4C"/>
    <w:rsid w:val="001F56D4"/>
    <w:rsid w:val="001F6DC7"/>
    <w:rsid w:val="00215AEB"/>
    <w:rsid w:val="00223812"/>
    <w:rsid w:val="00232291"/>
    <w:rsid w:val="00241E5C"/>
    <w:rsid w:val="002554AF"/>
    <w:rsid w:val="002728F9"/>
    <w:rsid w:val="002E1778"/>
    <w:rsid w:val="00315E57"/>
    <w:rsid w:val="00320A61"/>
    <w:rsid w:val="00333DCC"/>
    <w:rsid w:val="00353DE4"/>
    <w:rsid w:val="0036480C"/>
    <w:rsid w:val="00375498"/>
    <w:rsid w:val="00381E18"/>
    <w:rsid w:val="00383E33"/>
    <w:rsid w:val="003A60F9"/>
    <w:rsid w:val="003A6E28"/>
    <w:rsid w:val="003E7AD8"/>
    <w:rsid w:val="003F77BF"/>
    <w:rsid w:val="00403219"/>
    <w:rsid w:val="0040343F"/>
    <w:rsid w:val="00410CCC"/>
    <w:rsid w:val="00423A3B"/>
    <w:rsid w:val="00426F63"/>
    <w:rsid w:val="00466946"/>
    <w:rsid w:val="00471272"/>
    <w:rsid w:val="00482764"/>
    <w:rsid w:val="00495FAC"/>
    <w:rsid w:val="004B3758"/>
    <w:rsid w:val="004E107D"/>
    <w:rsid w:val="00512763"/>
    <w:rsid w:val="0052134C"/>
    <w:rsid w:val="0052203E"/>
    <w:rsid w:val="00535CF3"/>
    <w:rsid w:val="00562C1B"/>
    <w:rsid w:val="00562D8F"/>
    <w:rsid w:val="0058404B"/>
    <w:rsid w:val="005A535F"/>
    <w:rsid w:val="005C1934"/>
    <w:rsid w:val="006040AF"/>
    <w:rsid w:val="00606C90"/>
    <w:rsid w:val="006130DF"/>
    <w:rsid w:val="006346BC"/>
    <w:rsid w:val="00635A8E"/>
    <w:rsid w:val="00637260"/>
    <w:rsid w:val="006812F1"/>
    <w:rsid w:val="006B2E94"/>
    <w:rsid w:val="006C56EF"/>
    <w:rsid w:val="006D5B34"/>
    <w:rsid w:val="006E34E0"/>
    <w:rsid w:val="007077B2"/>
    <w:rsid w:val="00727B50"/>
    <w:rsid w:val="00755428"/>
    <w:rsid w:val="00760B2F"/>
    <w:rsid w:val="007668FA"/>
    <w:rsid w:val="0077654A"/>
    <w:rsid w:val="0079627D"/>
    <w:rsid w:val="007A3A2E"/>
    <w:rsid w:val="007D3B08"/>
    <w:rsid w:val="007E4114"/>
    <w:rsid w:val="00806428"/>
    <w:rsid w:val="008243D4"/>
    <w:rsid w:val="0083538B"/>
    <w:rsid w:val="008409D7"/>
    <w:rsid w:val="00882D48"/>
    <w:rsid w:val="008B12EB"/>
    <w:rsid w:val="008C562F"/>
    <w:rsid w:val="008D0DFD"/>
    <w:rsid w:val="008D168C"/>
    <w:rsid w:val="008D54C2"/>
    <w:rsid w:val="008E2EBF"/>
    <w:rsid w:val="008F11BD"/>
    <w:rsid w:val="008F2620"/>
    <w:rsid w:val="009208DF"/>
    <w:rsid w:val="009219B5"/>
    <w:rsid w:val="00922181"/>
    <w:rsid w:val="00922A83"/>
    <w:rsid w:val="00933866"/>
    <w:rsid w:val="00934BD4"/>
    <w:rsid w:val="00937B10"/>
    <w:rsid w:val="00940650"/>
    <w:rsid w:val="0095131C"/>
    <w:rsid w:val="00956A94"/>
    <w:rsid w:val="0098646A"/>
    <w:rsid w:val="009A0D60"/>
    <w:rsid w:val="009B3C26"/>
    <w:rsid w:val="009B6532"/>
    <w:rsid w:val="009C225E"/>
    <w:rsid w:val="00A026AD"/>
    <w:rsid w:val="00A16263"/>
    <w:rsid w:val="00A223A6"/>
    <w:rsid w:val="00A3481D"/>
    <w:rsid w:val="00A408AA"/>
    <w:rsid w:val="00A710D0"/>
    <w:rsid w:val="00A8772B"/>
    <w:rsid w:val="00A95B13"/>
    <w:rsid w:val="00A973BB"/>
    <w:rsid w:val="00AB7F77"/>
    <w:rsid w:val="00AE11D4"/>
    <w:rsid w:val="00AE193A"/>
    <w:rsid w:val="00AF4B77"/>
    <w:rsid w:val="00B73E4F"/>
    <w:rsid w:val="00B8078E"/>
    <w:rsid w:val="00B9541A"/>
    <w:rsid w:val="00BB7636"/>
    <w:rsid w:val="00BC644D"/>
    <w:rsid w:val="00BD41DF"/>
    <w:rsid w:val="00BD463C"/>
    <w:rsid w:val="00BF4B3C"/>
    <w:rsid w:val="00C26C7E"/>
    <w:rsid w:val="00C40B16"/>
    <w:rsid w:val="00C902A1"/>
    <w:rsid w:val="00C93DC4"/>
    <w:rsid w:val="00CA5F7D"/>
    <w:rsid w:val="00CA6E5B"/>
    <w:rsid w:val="00CB468E"/>
    <w:rsid w:val="00CE03A5"/>
    <w:rsid w:val="00CE524E"/>
    <w:rsid w:val="00D07EA4"/>
    <w:rsid w:val="00D11C4B"/>
    <w:rsid w:val="00D3314B"/>
    <w:rsid w:val="00D4608D"/>
    <w:rsid w:val="00D5193D"/>
    <w:rsid w:val="00D757BD"/>
    <w:rsid w:val="00D8493D"/>
    <w:rsid w:val="00D873D6"/>
    <w:rsid w:val="00DA4AF2"/>
    <w:rsid w:val="00DC2857"/>
    <w:rsid w:val="00DC5B48"/>
    <w:rsid w:val="00DD4B9E"/>
    <w:rsid w:val="00DF2DCF"/>
    <w:rsid w:val="00E01FAB"/>
    <w:rsid w:val="00E02B08"/>
    <w:rsid w:val="00E14869"/>
    <w:rsid w:val="00E17B38"/>
    <w:rsid w:val="00E311B7"/>
    <w:rsid w:val="00E61562"/>
    <w:rsid w:val="00E81B0E"/>
    <w:rsid w:val="00E822CE"/>
    <w:rsid w:val="00E958AC"/>
    <w:rsid w:val="00EA79AA"/>
    <w:rsid w:val="00EE37EE"/>
    <w:rsid w:val="00F04B06"/>
    <w:rsid w:val="00F06371"/>
    <w:rsid w:val="00F1697C"/>
    <w:rsid w:val="00F16E1C"/>
    <w:rsid w:val="00F4289C"/>
    <w:rsid w:val="00F55DB2"/>
    <w:rsid w:val="00F619FD"/>
    <w:rsid w:val="00F70A6E"/>
    <w:rsid w:val="00F72B18"/>
    <w:rsid w:val="00FE4277"/>
    <w:rsid w:val="00FE56F4"/>
    <w:rsid w:val="00FE5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F97425E"/>
  <w15:chartTrackingRefBased/>
  <w15:docId w15:val="{49ED42D2-AF0F-4471-B1F8-83C182139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7B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B38"/>
  </w:style>
  <w:style w:type="paragraph" w:styleId="Footer">
    <w:name w:val="footer"/>
    <w:basedOn w:val="Normal"/>
    <w:link w:val="FooterChar"/>
    <w:uiPriority w:val="99"/>
    <w:unhideWhenUsed/>
    <w:rsid w:val="00E17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B38"/>
  </w:style>
  <w:style w:type="paragraph" w:styleId="NoSpacing">
    <w:name w:val="No Spacing"/>
    <w:uiPriority w:val="1"/>
    <w:qFormat/>
    <w:rsid w:val="0079627D"/>
    <w:pPr>
      <w:spacing w:after="0" w:line="240" w:lineRule="auto"/>
    </w:pPr>
  </w:style>
  <w:style w:type="paragraph" w:styleId="BalloonText">
    <w:name w:val="Balloon Text"/>
    <w:basedOn w:val="Normal"/>
    <w:link w:val="BalloonTextChar"/>
    <w:uiPriority w:val="99"/>
    <w:semiHidden/>
    <w:unhideWhenUsed/>
    <w:rsid w:val="00315E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E57"/>
    <w:rPr>
      <w:rFonts w:ascii="Segoe UI" w:hAnsi="Segoe UI" w:cs="Segoe UI"/>
      <w:sz w:val="18"/>
      <w:szCs w:val="18"/>
    </w:rPr>
  </w:style>
  <w:style w:type="paragraph" w:styleId="ListParagraph">
    <w:name w:val="List Paragraph"/>
    <w:basedOn w:val="Normal"/>
    <w:uiPriority w:val="34"/>
    <w:qFormat/>
    <w:rsid w:val="00922181"/>
    <w:pPr>
      <w:ind w:left="720"/>
      <w:contextualSpacing/>
    </w:pPr>
  </w:style>
  <w:style w:type="table" w:styleId="TableGrid">
    <w:name w:val="Table Grid"/>
    <w:basedOn w:val="TableNormal"/>
    <w:uiPriority w:val="39"/>
    <w:rsid w:val="00A71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5837">
      <w:bodyDiv w:val="1"/>
      <w:marLeft w:val="0"/>
      <w:marRight w:val="0"/>
      <w:marTop w:val="0"/>
      <w:marBottom w:val="0"/>
      <w:divBdr>
        <w:top w:val="none" w:sz="0" w:space="0" w:color="auto"/>
        <w:left w:val="none" w:sz="0" w:space="0" w:color="auto"/>
        <w:bottom w:val="none" w:sz="0" w:space="0" w:color="auto"/>
        <w:right w:val="none" w:sz="0" w:space="0" w:color="auto"/>
      </w:divBdr>
    </w:div>
    <w:div w:id="48192725">
      <w:bodyDiv w:val="1"/>
      <w:marLeft w:val="0"/>
      <w:marRight w:val="0"/>
      <w:marTop w:val="0"/>
      <w:marBottom w:val="0"/>
      <w:divBdr>
        <w:top w:val="none" w:sz="0" w:space="0" w:color="auto"/>
        <w:left w:val="none" w:sz="0" w:space="0" w:color="auto"/>
        <w:bottom w:val="none" w:sz="0" w:space="0" w:color="auto"/>
        <w:right w:val="none" w:sz="0" w:space="0" w:color="auto"/>
      </w:divBdr>
    </w:div>
    <w:div w:id="131558422">
      <w:bodyDiv w:val="1"/>
      <w:marLeft w:val="0"/>
      <w:marRight w:val="0"/>
      <w:marTop w:val="0"/>
      <w:marBottom w:val="0"/>
      <w:divBdr>
        <w:top w:val="none" w:sz="0" w:space="0" w:color="auto"/>
        <w:left w:val="none" w:sz="0" w:space="0" w:color="auto"/>
        <w:bottom w:val="none" w:sz="0" w:space="0" w:color="auto"/>
        <w:right w:val="none" w:sz="0" w:space="0" w:color="auto"/>
      </w:divBdr>
    </w:div>
    <w:div w:id="291600570">
      <w:bodyDiv w:val="1"/>
      <w:marLeft w:val="0"/>
      <w:marRight w:val="0"/>
      <w:marTop w:val="0"/>
      <w:marBottom w:val="0"/>
      <w:divBdr>
        <w:top w:val="none" w:sz="0" w:space="0" w:color="auto"/>
        <w:left w:val="none" w:sz="0" w:space="0" w:color="auto"/>
        <w:bottom w:val="none" w:sz="0" w:space="0" w:color="auto"/>
        <w:right w:val="none" w:sz="0" w:space="0" w:color="auto"/>
      </w:divBdr>
    </w:div>
    <w:div w:id="532496801">
      <w:bodyDiv w:val="1"/>
      <w:marLeft w:val="0"/>
      <w:marRight w:val="0"/>
      <w:marTop w:val="0"/>
      <w:marBottom w:val="0"/>
      <w:divBdr>
        <w:top w:val="none" w:sz="0" w:space="0" w:color="auto"/>
        <w:left w:val="none" w:sz="0" w:space="0" w:color="auto"/>
        <w:bottom w:val="none" w:sz="0" w:space="0" w:color="auto"/>
        <w:right w:val="none" w:sz="0" w:space="0" w:color="auto"/>
      </w:divBdr>
    </w:div>
    <w:div w:id="586695159">
      <w:bodyDiv w:val="1"/>
      <w:marLeft w:val="0"/>
      <w:marRight w:val="0"/>
      <w:marTop w:val="0"/>
      <w:marBottom w:val="0"/>
      <w:divBdr>
        <w:top w:val="none" w:sz="0" w:space="0" w:color="auto"/>
        <w:left w:val="none" w:sz="0" w:space="0" w:color="auto"/>
        <w:bottom w:val="none" w:sz="0" w:space="0" w:color="auto"/>
        <w:right w:val="none" w:sz="0" w:space="0" w:color="auto"/>
      </w:divBdr>
    </w:div>
    <w:div w:id="681588109">
      <w:bodyDiv w:val="1"/>
      <w:marLeft w:val="0"/>
      <w:marRight w:val="0"/>
      <w:marTop w:val="0"/>
      <w:marBottom w:val="0"/>
      <w:divBdr>
        <w:top w:val="none" w:sz="0" w:space="0" w:color="auto"/>
        <w:left w:val="none" w:sz="0" w:space="0" w:color="auto"/>
        <w:bottom w:val="none" w:sz="0" w:space="0" w:color="auto"/>
        <w:right w:val="none" w:sz="0" w:space="0" w:color="auto"/>
      </w:divBdr>
    </w:div>
    <w:div w:id="1085106600">
      <w:bodyDiv w:val="1"/>
      <w:marLeft w:val="0"/>
      <w:marRight w:val="0"/>
      <w:marTop w:val="0"/>
      <w:marBottom w:val="0"/>
      <w:divBdr>
        <w:top w:val="none" w:sz="0" w:space="0" w:color="auto"/>
        <w:left w:val="none" w:sz="0" w:space="0" w:color="auto"/>
        <w:bottom w:val="none" w:sz="0" w:space="0" w:color="auto"/>
        <w:right w:val="none" w:sz="0" w:space="0" w:color="auto"/>
      </w:divBdr>
    </w:div>
    <w:div w:id="1085297384">
      <w:bodyDiv w:val="1"/>
      <w:marLeft w:val="0"/>
      <w:marRight w:val="0"/>
      <w:marTop w:val="0"/>
      <w:marBottom w:val="0"/>
      <w:divBdr>
        <w:top w:val="none" w:sz="0" w:space="0" w:color="auto"/>
        <w:left w:val="none" w:sz="0" w:space="0" w:color="auto"/>
        <w:bottom w:val="none" w:sz="0" w:space="0" w:color="auto"/>
        <w:right w:val="none" w:sz="0" w:space="0" w:color="auto"/>
      </w:divBdr>
    </w:div>
    <w:div w:id="1183788662">
      <w:bodyDiv w:val="1"/>
      <w:marLeft w:val="0"/>
      <w:marRight w:val="0"/>
      <w:marTop w:val="0"/>
      <w:marBottom w:val="0"/>
      <w:divBdr>
        <w:top w:val="none" w:sz="0" w:space="0" w:color="auto"/>
        <w:left w:val="none" w:sz="0" w:space="0" w:color="auto"/>
        <w:bottom w:val="none" w:sz="0" w:space="0" w:color="auto"/>
        <w:right w:val="none" w:sz="0" w:space="0" w:color="auto"/>
      </w:divBdr>
    </w:div>
    <w:div w:id="1253467990">
      <w:bodyDiv w:val="1"/>
      <w:marLeft w:val="0"/>
      <w:marRight w:val="0"/>
      <w:marTop w:val="0"/>
      <w:marBottom w:val="0"/>
      <w:divBdr>
        <w:top w:val="none" w:sz="0" w:space="0" w:color="auto"/>
        <w:left w:val="none" w:sz="0" w:space="0" w:color="auto"/>
        <w:bottom w:val="none" w:sz="0" w:space="0" w:color="auto"/>
        <w:right w:val="none" w:sz="0" w:space="0" w:color="auto"/>
      </w:divBdr>
    </w:div>
    <w:div w:id="1348826558">
      <w:bodyDiv w:val="1"/>
      <w:marLeft w:val="0"/>
      <w:marRight w:val="0"/>
      <w:marTop w:val="0"/>
      <w:marBottom w:val="0"/>
      <w:divBdr>
        <w:top w:val="none" w:sz="0" w:space="0" w:color="auto"/>
        <w:left w:val="none" w:sz="0" w:space="0" w:color="auto"/>
        <w:bottom w:val="none" w:sz="0" w:space="0" w:color="auto"/>
        <w:right w:val="none" w:sz="0" w:space="0" w:color="auto"/>
      </w:divBdr>
    </w:div>
    <w:div w:id="1431393922">
      <w:bodyDiv w:val="1"/>
      <w:marLeft w:val="0"/>
      <w:marRight w:val="0"/>
      <w:marTop w:val="0"/>
      <w:marBottom w:val="0"/>
      <w:divBdr>
        <w:top w:val="none" w:sz="0" w:space="0" w:color="auto"/>
        <w:left w:val="none" w:sz="0" w:space="0" w:color="auto"/>
        <w:bottom w:val="none" w:sz="0" w:space="0" w:color="auto"/>
        <w:right w:val="none" w:sz="0" w:space="0" w:color="auto"/>
      </w:divBdr>
    </w:div>
    <w:div w:id="1503357735">
      <w:bodyDiv w:val="1"/>
      <w:marLeft w:val="0"/>
      <w:marRight w:val="0"/>
      <w:marTop w:val="0"/>
      <w:marBottom w:val="0"/>
      <w:divBdr>
        <w:top w:val="none" w:sz="0" w:space="0" w:color="auto"/>
        <w:left w:val="none" w:sz="0" w:space="0" w:color="auto"/>
        <w:bottom w:val="none" w:sz="0" w:space="0" w:color="auto"/>
        <w:right w:val="none" w:sz="0" w:space="0" w:color="auto"/>
      </w:divBdr>
    </w:div>
    <w:div w:id="1556971267">
      <w:bodyDiv w:val="1"/>
      <w:marLeft w:val="0"/>
      <w:marRight w:val="0"/>
      <w:marTop w:val="0"/>
      <w:marBottom w:val="0"/>
      <w:divBdr>
        <w:top w:val="none" w:sz="0" w:space="0" w:color="auto"/>
        <w:left w:val="none" w:sz="0" w:space="0" w:color="auto"/>
        <w:bottom w:val="none" w:sz="0" w:space="0" w:color="auto"/>
        <w:right w:val="none" w:sz="0" w:space="0" w:color="auto"/>
      </w:divBdr>
    </w:div>
    <w:div w:id="1863276107">
      <w:bodyDiv w:val="1"/>
      <w:marLeft w:val="0"/>
      <w:marRight w:val="0"/>
      <w:marTop w:val="0"/>
      <w:marBottom w:val="0"/>
      <w:divBdr>
        <w:top w:val="none" w:sz="0" w:space="0" w:color="auto"/>
        <w:left w:val="none" w:sz="0" w:space="0" w:color="auto"/>
        <w:bottom w:val="none" w:sz="0" w:space="0" w:color="auto"/>
        <w:right w:val="none" w:sz="0" w:space="0" w:color="auto"/>
      </w:divBdr>
    </w:div>
    <w:div w:id="1955864190">
      <w:bodyDiv w:val="1"/>
      <w:marLeft w:val="0"/>
      <w:marRight w:val="0"/>
      <w:marTop w:val="0"/>
      <w:marBottom w:val="0"/>
      <w:divBdr>
        <w:top w:val="none" w:sz="0" w:space="0" w:color="auto"/>
        <w:left w:val="none" w:sz="0" w:space="0" w:color="auto"/>
        <w:bottom w:val="none" w:sz="0" w:space="0" w:color="auto"/>
        <w:right w:val="none" w:sz="0" w:space="0" w:color="auto"/>
      </w:divBdr>
    </w:div>
    <w:div w:id="1960063871">
      <w:bodyDiv w:val="1"/>
      <w:marLeft w:val="0"/>
      <w:marRight w:val="0"/>
      <w:marTop w:val="0"/>
      <w:marBottom w:val="0"/>
      <w:divBdr>
        <w:top w:val="none" w:sz="0" w:space="0" w:color="auto"/>
        <w:left w:val="none" w:sz="0" w:space="0" w:color="auto"/>
        <w:bottom w:val="none" w:sz="0" w:space="0" w:color="auto"/>
        <w:right w:val="none" w:sz="0" w:space="0" w:color="auto"/>
      </w:divBdr>
    </w:div>
    <w:div w:id="209801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7DCF81053D3D44A4B72F2A4F4CA43E" ma:contentTypeVersion="0" ma:contentTypeDescription="Create a new document." ma:contentTypeScope="" ma:versionID="74bad4586578f4094908837873d84c7a">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3D8B9B-FC8E-49D4-9B75-C008A4C75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9BB04EC-F71B-4C3E-99E2-691EA9A8B9E8}">
  <ds:schemaRefs>
    <ds:schemaRef ds:uri="http://schemas.openxmlformats.org/officeDocument/2006/bibliography"/>
  </ds:schemaRefs>
</ds:datastoreItem>
</file>

<file path=customXml/itemProps3.xml><?xml version="1.0" encoding="utf-8"?>
<ds:datastoreItem xmlns:ds="http://schemas.openxmlformats.org/officeDocument/2006/customXml" ds:itemID="{587F33A4-C28E-4151-B07E-F1F6C5845B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2BFB78-DBA3-4F92-8FC9-7074C4AB71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2297</Words>
  <Characters>13094</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Lancaster County Water and Sewer District</Company>
  <LinksUpToDate>false</LinksUpToDate>
  <CharactersWithSpaces>15361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For Fiscal Year Ending June 30, 2022</dc:subject>
  <dc:creator>Kerri Baker</dc:creator>
  <cp:keywords/>
  <dc:description/>
  <cp:lastModifiedBy>David Lee</cp:lastModifiedBy>
  <cp:revision>2</cp:revision>
  <cp:lastPrinted>2021-05-11T17:51:00Z</cp:lastPrinted>
  <dcterms:created xsi:type="dcterms:W3CDTF">2021-12-13T18:25:00Z</dcterms:created>
  <dcterms:modified xsi:type="dcterms:W3CDTF">2021-12-13T18:25:00Z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0x010100D37DCF81053D3D44A4B72F2A4F4CA43E</vt:lpwstr>
  </property>
  <property fmtid="{D5CDD505-2E9C-101B-9397-08002B2CF9AE}" pid="3" name="Order">
    <vt:r8>186200</vt:r8>
  </property>
</Properties>
</file>